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60" w:rsidRDefault="00FA759F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</w:p>
    <w:p w:rsidR="001E1460" w:rsidRDefault="00FA759F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</w:rPr>
        <w:t>ПОЛОЖЕНИЕ</w:t>
      </w:r>
    </w:p>
    <w:p w:rsidR="001E1460" w:rsidRDefault="00FA759F">
      <w:pPr>
        <w:pStyle w:val="af7"/>
        <w:shd w:val="clear" w:color="auto" w:fill="FFFFFF" w:themeFill="background1"/>
        <w:jc w:val="center"/>
      </w:pPr>
      <w:r>
        <w:rPr>
          <w:b/>
          <w:szCs w:val="28"/>
        </w:rPr>
        <w:t xml:space="preserve">об областной выставке </w:t>
      </w:r>
    </w:p>
    <w:p w:rsidR="001E1460" w:rsidRDefault="00FA759F">
      <w:pPr>
        <w:pStyle w:val="af7"/>
        <w:shd w:val="clear" w:color="auto" w:fill="FFFFFF" w:themeFill="background1"/>
        <w:jc w:val="center"/>
      </w:pPr>
      <w:r>
        <w:rPr>
          <w:b/>
          <w:szCs w:val="28"/>
        </w:rPr>
        <w:t xml:space="preserve">«Декоративно-прикладное творчество и народные ремесла» </w:t>
      </w:r>
    </w:p>
    <w:p w:rsidR="001E1460" w:rsidRDefault="001E1460">
      <w:pPr>
        <w:shd w:val="clear" w:color="auto" w:fill="FFFFFF" w:themeFill="background1"/>
        <w:jc w:val="center"/>
      </w:pPr>
    </w:p>
    <w:p w:rsidR="001E1460" w:rsidRDefault="00FA759F">
      <w:pPr>
        <w:pStyle w:val="a8"/>
        <w:numPr>
          <w:ilvl w:val="0"/>
          <w:numId w:val="9"/>
        </w:numPr>
        <w:shd w:val="clear" w:color="auto" w:fill="FFFFFF" w:themeFill="background1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bCs/>
          <w:sz w:val="28"/>
        </w:rPr>
        <w:t>Общие положения</w:t>
      </w:r>
    </w:p>
    <w:p w:rsidR="001E1460" w:rsidRDefault="00FA759F">
      <w:pPr>
        <w:shd w:val="clear" w:color="auto" w:fill="FFFFFF" w:themeFill="background1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  <w:szCs w:val="28"/>
        </w:rPr>
        <w:t xml:space="preserve">Областная выставка детского творчества </w:t>
      </w:r>
      <w:r>
        <w:rPr>
          <w:rFonts w:eastAsia="Calibri"/>
          <w:sz w:val="28"/>
          <w:szCs w:val="28"/>
        </w:rPr>
        <w:t xml:space="preserve">«Декоративно-прикладное творчество и народные ремесла» </w:t>
      </w:r>
      <w:r>
        <w:rPr>
          <w:sz w:val="28"/>
          <w:szCs w:val="28"/>
        </w:rPr>
        <w:t xml:space="preserve">(далее – Выставка) проводится </w:t>
      </w:r>
      <w:r>
        <w:rPr>
          <w:sz w:val="28"/>
          <w:szCs w:val="28"/>
        </w:rPr>
        <w:t xml:space="preserve">в рамках реализации Календаря областных массовых мероприятий Министерства образования и молодежной политики </w:t>
      </w:r>
      <w:r>
        <w:rPr>
          <w:sz w:val="28"/>
          <w:szCs w:val="24"/>
        </w:rPr>
        <w:t xml:space="preserve">Владимирской области </w:t>
      </w:r>
      <w:r>
        <w:rPr>
          <w:sz w:val="28"/>
          <w:szCs w:val="28"/>
        </w:rPr>
        <w:t>на 2024 год.</w:t>
      </w:r>
    </w:p>
    <w:p w:rsidR="001E1460" w:rsidRDefault="00FA759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Выставки «</w:t>
      </w:r>
      <w:r>
        <w:rPr>
          <w:rFonts w:eastAsia="Calibri"/>
          <w:sz w:val="28"/>
          <w:szCs w:val="28"/>
          <w:lang w:eastAsia="en-US"/>
        </w:rPr>
        <w:t>Россия будущего – взгляд молодых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E1460" w:rsidRDefault="00FA759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Выставки – </w:t>
      </w:r>
      <w:r>
        <w:rPr>
          <w:sz w:val="28"/>
        </w:rPr>
        <w:t xml:space="preserve">выявление, развитие и поддержка </w:t>
      </w:r>
      <w:r>
        <w:rPr>
          <w:sz w:val="28"/>
          <w:szCs w:val="28"/>
        </w:rPr>
        <w:t>талантливых обуч</w:t>
      </w:r>
      <w:r>
        <w:rPr>
          <w:sz w:val="28"/>
          <w:szCs w:val="28"/>
        </w:rPr>
        <w:t>ающихся</w:t>
      </w:r>
      <w:r>
        <w:rPr>
          <w:sz w:val="28"/>
        </w:rPr>
        <w:t xml:space="preserve"> в области </w:t>
      </w:r>
      <w:r>
        <w:rPr>
          <w:sz w:val="28"/>
          <w:szCs w:val="28"/>
        </w:rPr>
        <w:t xml:space="preserve">декоративно-прикладного искусства, </w:t>
      </w:r>
      <w:r>
        <w:rPr>
          <w:sz w:val="28"/>
        </w:rPr>
        <w:t>народной культуры и искусства, приобщения их к ценностям этнокультурного наследия России</w:t>
      </w:r>
      <w:r>
        <w:rPr>
          <w:sz w:val="28"/>
          <w:szCs w:val="28"/>
        </w:rPr>
        <w:t xml:space="preserve">. 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sz w:val="28"/>
          <w:szCs w:val="28"/>
        </w:rPr>
        <w:t>Основные задачи Выставки: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sz w:val="28"/>
          <w:szCs w:val="28"/>
        </w:rPr>
        <w:t>- развитие творческого потенциала участников, направленного на формирование интереса о</w:t>
      </w:r>
      <w:r>
        <w:rPr>
          <w:sz w:val="28"/>
          <w:szCs w:val="28"/>
        </w:rPr>
        <w:t xml:space="preserve">бучающихся к </w:t>
      </w:r>
      <w:r>
        <w:rPr>
          <w:rFonts w:eastAsia="Calibri"/>
          <w:color w:val="202124"/>
          <w:sz w:val="28"/>
          <w:szCs w:val="28"/>
        </w:rPr>
        <w:t>народного искусству и культурному наследию народов России</w:t>
      </w:r>
      <w:r>
        <w:rPr>
          <w:sz w:val="28"/>
        </w:rPr>
        <w:t>, приобщение</w:t>
      </w:r>
      <w:r w:rsidR="006B2A13">
        <w:rPr>
          <w:sz w:val="28"/>
        </w:rPr>
        <w:t xml:space="preserve"> </w:t>
      </w:r>
      <w:r>
        <w:rPr>
          <w:sz w:val="28"/>
        </w:rPr>
        <w:t>их</w:t>
      </w:r>
      <w:r w:rsidR="006B2A13">
        <w:rPr>
          <w:sz w:val="28"/>
        </w:rPr>
        <w:t xml:space="preserve"> </w:t>
      </w:r>
      <w:r>
        <w:rPr>
          <w:sz w:val="28"/>
        </w:rPr>
        <w:t>к</w:t>
      </w:r>
      <w:r w:rsidR="006B2A13">
        <w:rPr>
          <w:sz w:val="28"/>
        </w:rPr>
        <w:t xml:space="preserve"> </w:t>
      </w:r>
      <w:r>
        <w:rPr>
          <w:sz w:val="28"/>
        </w:rPr>
        <w:t>ценностям</w:t>
      </w:r>
      <w:r w:rsidR="006B2A13">
        <w:rPr>
          <w:sz w:val="28"/>
        </w:rPr>
        <w:t xml:space="preserve"> </w:t>
      </w:r>
      <w:r>
        <w:rPr>
          <w:sz w:val="28"/>
        </w:rPr>
        <w:t>этнокультурного наследия</w:t>
      </w:r>
      <w:r w:rsidR="006B2A13">
        <w:rPr>
          <w:sz w:val="28"/>
        </w:rPr>
        <w:t xml:space="preserve"> </w:t>
      </w:r>
      <w:r>
        <w:rPr>
          <w:sz w:val="28"/>
        </w:rPr>
        <w:t>субъектов</w:t>
      </w:r>
      <w:r w:rsidR="006B2A13">
        <w:rPr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E1460" w:rsidRDefault="00FA759F">
      <w:pPr>
        <w:pStyle w:val="af7"/>
        <w:shd w:val="clear" w:color="auto" w:fill="FFFFFF" w:themeFill="background1"/>
        <w:ind w:firstLine="709"/>
        <w:jc w:val="both"/>
      </w:pPr>
      <w:r>
        <w:rPr>
          <w:szCs w:val="28"/>
        </w:rPr>
        <w:t>- стимулирование творческой активности обучающихся и педагогов;</w:t>
      </w:r>
    </w:p>
    <w:p w:rsidR="001E1460" w:rsidRDefault="00FA759F">
      <w:pPr>
        <w:pStyle w:val="af7"/>
        <w:shd w:val="clear" w:color="auto" w:fill="FFFFFF" w:themeFill="background1"/>
        <w:ind w:firstLine="709"/>
        <w:jc w:val="both"/>
      </w:pPr>
      <w:r>
        <w:rPr>
          <w:szCs w:val="28"/>
        </w:rPr>
        <w:t>- содействие нравственному и эстетическому воспитанию обучающихся на основе изучения традиционных ценностей народной художественной культуры;</w:t>
      </w:r>
    </w:p>
    <w:p w:rsidR="001E1460" w:rsidRDefault="00FA759F">
      <w:pPr>
        <w:pStyle w:val="af7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- </w:t>
      </w:r>
      <w:r>
        <w:rPr>
          <w:rStyle w:val="c2"/>
        </w:rPr>
        <w:t>популяризация и развитие декоративно-прикладного творчества среди детей</w:t>
      </w:r>
      <w:r>
        <w:rPr>
          <w:szCs w:val="28"/>
        </w:rPr>
        <w:t xml:space="preserve"> и молодежи; </w:t>
      </w:r>
    </w:p>
    <w:p w:rsidR="001E1460" w:rsidRDefault="00FA759F">
      <w:pPr>
        <w:pStyle w:val="af7"/>
        <w:shd w:val="clear" w:color="auto" w:fill="FFFFFF" w:themeFill="background1"/>
        <w:ind w:firstLine="709"/>
        <w:jc w:val="both"/>
      </w:pPr>
      <w:r>
        <w:rPr>
          <w:szCs w:val="28"/>
        </w:rPr>
        <w:t>- выявление и распространен</w:t>
      </w:r>
      <w:r>
        <w:rPr>
          <w:szCs w:val="28"/>
        </w:rPr>
        <w:t>ие лучших педагогических практик по этнокультурному образованию обучающихся.</w:t>
      </w:r>
    </w:p>
    <w:p w:rsidR="001E1460" w:rsidRDefault="00FA759F">
      <w:pPr>
        <w:shd w:val="clear" w:color="auto" w:fill="FFFFFF" w:themeFill="background1"/>
        <w:ind w:firstLine="708"/>
        <w:jc w:val="both"/>
      </w:pPr>
      <w:r>
        <w:rPr>
          <w:sz w:val="28"/>
          <w:szCs w:val="28"/>
        </w:rPr>
        <w:t>1.2. Организаторами Выставки являются Министерство образования и молодежной политики Владимирской области (далее – Министерство) совместно с государственным автономным образовател</w:t>
      </w:r>
      <w:r>
        <w:rPr>
          <w:sz w:val="28"/>
          <w:szCs w:val="28"/>
        </w:rPr>
        <w:t>ьным учреждением дополнительного профессионального образования Владимирской области «Владимирский институт развития образования имени Л.И. Новиковой» (далее – ГАОУ ДПО ВО ВИРО).</w:t>
      </w:r>
    </w:p>
    <w:p w:rsidR="001E1460" w:rsidRDefault="00FA759F">
      <w:pPr>
        <w:shd w:val="clear" w:color="auto" w:fill="FFFFFF" w:themeFill="background1"/>
        <w:ind w:firstLine="708"/>
        <w:jc w:val="both"/>
      </w:pPr>
      <w:r>
        <w:rPr>
          <w:sz w:val="28"/>
          <w:szCs w:val="28"/>
        </w:rPr>
        <w:t xml:space="preserve">1.3. </w:t>
      </w:r>
      <w:r>
        <w:rPr>
          <w:sz w:val="28"/>
          <w:szCs w:val="24"/>
        </w:rPr>
        <w:t>Общее руководство проведением Выставки осуществляет оргкомитет, который с</w:t>
      </w:r>
      <w:r>
        <w:rPr>
          <w:sz w:val="28"/>
          <w:szCs w:val="24"/>
        </w:rPr>
        <w:t>оздается из числа преподавателей, специалистов образовательных организаций и заинтересованных ведомств в составе согласно приложению №1 к настоящему Положению.</w:t>
      </w:r>
    </w:p>
    <w:p w:rsidR="001E1460" w:rsidRDefault="00FA759F">
      <w:pPr>
        <w:shd w:val="clear" w:color="auto" w:fill="FFFFFF" w:themeFill="background1"/>
        <w:ind w:firstLine="708"/>
        <w:jc w:val="both"/>
      </w:pPr>
      <w:r>
        <w:rPr>
          <w:sz w:val="28"/>
          <w:szCs w:val="28"/>
        </w:rPr>
        <w:t>1.4. Для оценки экспонатов, выявления лучших работ, представленных на Выставку, и определения итоговых результатов формируется жюри в составе согласно приложению № 2 к настоящему Положению.</w:t>
      </w:r>
    </w:p>
    <w:p w:rsidR="001E1460" w:rsidRDefault="001E14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E1460" w:rsidRDefault="00FA759F">
      <w:pPr>
        <w:shd w:val="clear" w:color="auto" w:fill="FFFFFF" w:themeFill="background1"/>
        <w:ind w:left="708"/>
        <w:jc w:val="center"/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Участники Выставки</w:t>
      </w:r>
    </w:p>
    <w:p w:rsidR="001E1460" w:rsidRDefault="00FA759F">
      <w:pPr>
        <w:shd w:val="clear" w:color="auto" w:fill="FFFFFF" w:themeFill="background1"/>
        <w:jc w:val="both"/>
      </w:pPr>
      <w:r>
        <w:rPr>
          <w:sz w:val="28"/>
          <w:szCs w:val="28"/>
        </w:rPr>
        <w:tab/>
        <w:t>2.1. Участниками Выставки являются:</w:t>
      </w:r>
    </w:p>
    <w:p w:rsidR="001E1460" w:rsidRDefault="00FA759F">
      <w:pPr>
        <w:shd w:val="clear" w:color="auto" w:fill="FFFFFF" w:themeFill="background1"/>
        <w:tabs>
          <w:tab w:val="left" w:pos="0"/>
        </w:tabs>
        <w:ind w:firstLine="709"/>
        <w:jc w:val="both"/>
      </w:pPr>
      <w:r>
        <w:rPr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>инд</w:t>
      </w:r>
      <w:r>
        <w:rPr>
          <w:b/>
          <w:bCs/>
          <w:i/>
          <w:sz w:val="28"/>
          <w:szCs w:val="28"/>
        </w:rPr>
        <w:t>ивидуальные участники</w:t>
      </w:r>
      <w:r>
        <w:rPr>
          <w:bCs/>
          <w:sz w:val="28"/>
          <w:szCs w:val="28"/>
        </w:rPr>
        <w:t xml:space="preserve">в двух возрастных группах – 10-13 лет и 14-17 лет – </w:t>
      </w:r>
      <w:r>
        <w:rPr>
          <w:sz w:val="28"/>
          <w:szCs w:val="28"/>
        </w:rPr>
        <w:t xml:space="preserve">обучающиеся муниципальных общеобразовательных организаций, </w:t>
      </w:r>
      <w:r>
        <w:rPr>
          <w:sz w:val="28"/>
          <w:szCs w:val="28"/>
        </w:rPr>
        <w:lastRenderedPageBreak/>
        <w:t>организаций дополнительного образования детей, специальных (коррекционных) общеобразовательных школ-интернатов участвуют в н</w:t>
      </w:r>
      <w:r>
        <w:rPr>
          <w:sz w:val="28"/>
          <w:szCs w:val="28"/>
        </w:rPr>
        <w:t xml:space="preserve">оминациях «Декоративно-прикладное творчество», «Народный костюм», «Традиционное судостроение», «Топос. Краткий метр». </w:t>
      </w:r>
      <w:r>
        <w:rPr>
          <w:b/>
          <w:i/>
          <w:sz w:val="28"/>
          <w:szCs w:val="28"/>
        </w:rPr>
        <w:t>Индивидуальные участники могут представить работы только в одной номинации</w:t>
      </w:r>
      <w:r>
        <w:rPr>
          <w:sz w:val="28"/>
          <w:szCs w:val="28"/>
        </w:rPr>
        <w:t xml:space="preserve"> (возможно одновременное участие в номинациях для творческих кол</w:t>
      </w:r>
      <w:r>
        <w:rPr>
          <w:sz w:val="28"/>
          <w:szCs w:val="28"/>
        </w:rPr>
        <w:t>лективов);</w:t>
      </w:r>
    </w:p>
    <w:p w:rsidR="001E1460" w:rsidRDefault="00FA759F">
      <w:pPr>
        <w:shd w:val="clear" w:color="auto" w:fill="FFFFFF" w:themeFill="background1"/>
        <w:tabs>
          <w:tab w:val="left" w:pos="0"/>
        </w:tabs>
        <w:ind w:firstLine="709"/>
        <w:jc w:val="both"/>
      </w:pPr>
      <w:r>
        <w:rPr>
          <w:bCs/>
          <w:sz w:val="28"/>
          <w:szCs w:val="28"/>
        </w:rPr>
        <w:t xml:space="preserve">- </w:t>
      </w:r>
      <w:r>
        <w:rPr>
          <w:b/>
          <w:bCs/>
          <w:i/>
          <w:sz w:val="28"/>
          <w:szCs w:val="28"/>
        </w:rPr>
        <w:t>творческие коллективы</w:t>
      </w:r>
      <w:r>
        <w:rPr>
          <w:bCs/>
          <w:sz w:val="28"/>
          <w:szCs w:val="28"/>
        </w:rPr>
        <w:t xml:space="preserve"> в двух возрастных группах 10-13 лет и 14-17 ле</w:t>
      </w:r>
      <w:r>
        <w:rPr>
          <w:b/>
          <w:bCs/>
          <w:sz w:val="28"/>
          <w:szCs w:val="28"/>
        </w:rPr>
        <w:t xml:space="preserve">т </w:t>
      </w:r>
      <w:r>
        <w:rPr>
          <w:sz w:val="28"/>
          <w:szCs w:val="28"/>
        </w:rPr>
        <w:t>общеобразовательных организаций всех типов участвуют в номинациях «Народный костюм», «Традиционное судостроение», «Топос. Краткий метр». В состав детского творческого коллек</w:t>
      </w:r>
      <w:r>
        <w:rPr>
          <w:sz w:val="28"/>
          <w:szCs w:val="28"/>
        </w:rPr>
        <w:t>тива в заявленной возрастной группе допускается не более 20% участников из другой возрастной группы;</w:t>
      </w:r>
    </w:p>
    <w:p w:rsidR="001E1460" w:rsidRDefault="00FA759F">
      <w:pPr>
        <w:shd w:val="clear" w:color="auto" w:fill="FFFFFF" w:themeFill="background1"/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педагогические работники</w:t>
      </w:r>
      <w:r>
        <w:rPr>
          <w:sz w:val="28"/>
          <w:szCs w:val="28"/>
        </w:rPr>
        <w:t xml:space="preserve"> организаций сферы образования и культуры  участвуют в номинации «Образовательный бренд территории»).</w:t>
      </w:r>
    </w:p>
    <w:p w:rsidR="001E1460" w:rsidRDefault="001E14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E1460" w:rsidRDefault="00FA759F">
      <w:pPr>
        <w:shd w:val="clear" w:color="auto" w:fill="FFFFFF" w:themeFill="background1"/>
        <w:ind w:firstLine="708"/>
        <w:jc w:val="center"/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Сроки и место и поряд</w:t>
      </w:r>
      <w:r>
        <w:rPr>
          <w:b/>
          <w:bCs/>
          <w:sz w:val="28"/>
          <w:szCs w:val="28"/>
        </w:rPr>
        <w:t>ок проведения Выставки</w:t>
      </w:r>
      <w:r>
        <w:rPr>
          <w:sz w:val="28"/>
          <w:szCs w:val="28"/>
        </w:rPr>
        <w:tab/>
      </w:r>
    </w:p>
    <w:p w:rsidR="001E1460" w:rsidRDefault="00FA759F">
      <w:pPr>
        <w:shd w:val="clear" w:color="auto" w:fill="FFFFFF" w:themeFill="background1"/>
        <w:ind w:firstLine="720"/>
        <w:jc w:val="both"/>
      </w:pPr>
      <w:r>
        <w:rPr>
          <w:sz w:val="28"/>
          <w:szCs w:val="28"/>
        </w:rPr>
        <w:t>3.1. Выставка проводится в три этапа: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</w:rPr>
        <w:t xml:space="preserve"> этап – школьный - на базе образовательных учреждений в очном формате с 01 по 11 ноября</w:t>
      </w:r>
      <w:r>
        <w:rPr>
          <w:sz w:val="28"/>
          <w:szCs w:val="28"/>
        </w:rPr>
        <w:t xml:space="preserve"> 2024 г. (школа, школа-интернат, учреждение дополнительного образования);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iCs/>
          <w:sz w:val="28"/>
          <w:szCs w:val="28"/>
          <w:lang w:val="en-US"/>
        </w:rPr>
        <w:t>II</w:t>
      </w:r>
      <w:r>
        <w:rPr>
          <w:iCs/>
          <w:sz w:val="28"/>
          <w:szCs w:val="28"/>
        </w:rPr>
        <w:t xml:space="preserve"> этап –  муниципальный в очном</w:t>
      </w:r>
      <w:r>
        <w:rPr>
          <w:iCs/>
          <w:sz w:val="28"/>
          <w:szCs w:val="28"/>
        </w:rPr>
        <w:t xml:space="preserve"> формате с 12 ноября по 19 ноября 2024 г</w:t>
      </w:r>
      <w:r>
        <w:rPr>
          <w:sz w:val="28"/>
          <w:szCs w:val="28"/>
        </w:rPr>
        <w:t>;</w:t>
      </w:r>
    </w:p>
    <w:p w:rsidR="001E1460" w:rsidRDefault="00FA759F">
      <w:pPr>
        <w:pStyle w:val="af7"/>
        <w:shd w:val="clear" w:color="auto" w:fill="FFFFFF" w:themeFill="background1"/>
        <w:ind w:firstLine="709"/>
        <w:jc w:val="both"/>
      </w:pPr>
      <w:r>
        <w:rPr>
          <w:iCs/>
          <w:szCs w:val="28"/>
          <w:lang w:val="en-US"/>
        </w:rPr>
        <w:t>III</w:t>
      </w:r>
      <w:r>
        <w:rPr>
          <w:iCs/>
          <w:szCs w:val="28"/>
        </w:rPr>
        <w:t xml:space="preserve"> этап – региональный в дистанционном формате</w:t>
      </w:r>
      <w:r w:rsidR="006B2A13">
        <w:rPr>
          <w:iCs/>
          <w:szCs w:val="28"/>
        </w:rPr>
        <w:t xml:space="preserve"> </w:t>
      </w:r>
      <w:r>
        <w:rPr>
          <w:bCs/>
          <w:iCs/>
          <w:szCs w:val="28"/>
        </w:rPr>
        <w:t>с 20 ноября по 05 декабря 2024 года</w:t>
      </w:r>
      <w:r>
        <w:rPr>
          <w:iCs/>
          <w:szCs w:val="28"/>
        </w:rPr>
        <w:t>.</w:t>
      </w:r>
    </w:p>
    <w:p w:rsidR="001E1460" w:rsidRDefault="00FA759F">
      <w:pPr>
        <w:pStyle w:val="af7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 xml:space="preserve">3.2. Для участия в региональном этапе Выставки руководителям государственных образовательных организаций,  муниципальным органам, осуществляющим управление в сфере образования – </w:t>
      </w:r>
      <w:r>
        <w:rPr>
          <w:szCs w:val="24"/>
        </w:rPr>
        <w:t xml:space="preserve">ответственному за проведение муниципального этапа –  </w:t>
      </w:r>
      <w:r>
        <w:rPr>
          <w:szCs w:val="28"/>
        </w:rPr>
        <w:t>необходимо</w:t>
      </w:r>
      <w:r>
        <w:t xml:space="preserve"> в срок </w:t>
      </w:r>
      <w:r>
        <w:rPr>
          <w:szCs w:val="28"/>
        </w:rPr>
        <w:t xml:space="preserve">до </w:t>
      </w:r>
      <w:r>
        <w:rPr>
          <w:b/>
          <w:i/>
          <w:szCs w:val="28"/>
        </w:rPr>
        <w:t>20 н</w:t>
      </w:r>
      <w:r>
        <w:rPr>
          <w:b/>
          <w:i/>
          <w:szCs w:val="28"/>
        </w:rPr>
        <w:t>оября</w:t>
      </w:r>
      <w:r>
        <w:rPr>
          <w:szCs w:val="28"/>
        </w:rPr>
        <w:t xml:space="preserve"> 2023 г. предоставить:</w:t>
      </w:r>
    </w:p>
    <w:p w:rsidR="001E1460" w:rsidRDefault="006B2A13">
      <w:pPr>
        <w:pStyle w:val="af7"/>
        <w:numPr>
          <w:ilvl w:val="0"/>
          <w:numId w:val="11"/>
        </w:numPr>
        <w:shd w:val="clear" w:color="auto" w:fill="FFFFFF" w:themeFill="background1"/>
        <w:jc w:val="both"/>
        <w:rPr>
          <w:szCs w:val="28"/>
        </w:rPr>
      </w:pPr>
      <w:r>
        <w:rPr>
          <w:b/>
          <w:bCs/>
          <w:i/>
          <w:szCs w:val="28"/>
        </w:rPr>
        <w:t>З</w:t>
      </w:r>
      <w:r w:rsidR="00FA759F">
        <w:rPr>
          <w:b/>
          <w:bCs/>
          <w:i/>
          <w:szCs w:val="28"/>
        </w:rPr>
        <w:t>аявк</w:t>
      </w:r>
      <w:r w:rsidR="00FA759F">
        <w:rPr>
          <w:b/>
          <w:bCs/>
          <w:i/>
          <w:szCs w:val="28"/>
        </w:rPr>
        <w:t>у</w:t>
      </w:r>
      <w:r>
        <w:rPr>
          <w:b/>
          <w:bCs/>
          <w:i/>
          <w:szCs w:val="28"/>
        </w:rPr>
        <w:t xml:space="preserve"> </w:t>
      </w:r>
      <w:r w:rsidR="00FA759F">
        <w:rPr>
          <w:szCs w:val="28"/>
        </w:rPr>
        <w:t>по форме согласно приложению № 3 к настоящему Положению на электронную почту ГАОУ ДПО ВО ВИРО</w:t>
      </w:r>
      <w:hyperlink r:id="rId7" w:tooltip="mailto:dobrazovanie@gmail.com" w:history="1">
        <w:r w:rsidR="00FA759F">
          <w:rPr>
            <w:color w:val="0000FF"/>
            <w:szCs w:val="28"/>
            <w:u w:val="single"/>
            <w:lang w:val="en-US"/>
          </w:rPr>
          <w:t>platonovawork</w:t>
        </w:r>
        <w:r w:rsidR="00FA759F">
          <w:rPr>
            <w:color w:val="0000FF"/>
            <w:szCs w:val="28"/>
            <w:u w:val="single"/>
          </w:rPr>
          <w:t>@</w:t>
        </w:r>
        <w:r w:rsidR="00FA759F">
          <w:rPr>
            <w:color w:val="0000FF"/>
            <w:szCs w:val="28"/>
            <w:u w:val="single"/>
            <w:lang w:val="en-US"/>
          </w:rPr>
          <w:t>mail</w:t>
        </w:r>
        <w:r w:rsidR="00FA759F">
          <w:rPr>
            <w:color w:val="0000FF"/>
            <w:szCs w:val="28"/>
            <w:u w:val="single"/>
          </w:rPr>
          <w:t>.</w:t>
        </w:r>
      </w:hyperlink>
      <w:r w:rsidR="00FA759F">
        <w:rPr>
          <w:szCs w:val="28"/>
        </w:rPr>
        <w:t>ru (</w:t>
      </w:r>
      <w:r w:rsidR="00FA759F">
        <w:rPr>
          <w:szCs w:val="28"/>
        </w:rPr>
        <w:t xml:space="preserve">с </w:t>
      </w:r>
      <w:r w:rsidR="00FA759F">
        <w:rPr>
          <w:iCs/>
          <w:szCs w:val="28"/>
        </w:rPr>
        <w:t>темой письма по типу</w:t>
      </w:r>
      <w:r w:rsidR="00FA759F">
        <w:rPr>
          <w:szCs w:val="28"/>
        </w:rPr>
        <w:t xml:space="preserve"> «В</w:t>
      </w:r>
      <w:r w:rsidR="00FA759F">
        <w:rPr>
          <w:iCs/>
          <w:szCs w:val="28"/>
        </w:rPr>
        <w:t>ыс</w:t>
      </w:r>
      <w:r w:rsidR="00FA759F">
        <w:rPr>
          <w:iCs/>
          <w:szCs w:val="28"/>
        </w:rPr>
        <w:t>тавка-24_Селивановский район/СКОШИ №</w:t>
      </w:r>
      <w:r w:rsidR="00FA759F">
        <w:rPr>
          <w:szCs w:val="28"/>
        </w:rPr>
        <w:t>»).</w:t>
      </w:r>
    </w:p>
    <w:p w:rsidR="001E1460" w:rsidRDefault="00FA759F">
      <w:pPr>
        <w:pStyle w:val="af7"/>
        <w:numPr>
          <w:ilvl w:val="0"/>
          <w:numId w:val="11"/>
        </w:numPr>
        <w:shd w:val="clear" w:color="auto" w:fill="FFFFFF" w:themeFill="background1"/>
        <w:jc w:val="both"/>
        <w:rPr>
          <w:szCs w:val="28"/>
        </w:rPr>
      </w:pPr>
      <w:r>
        <w:rPr>
          <w:b/>
          <w:bCs/>
          <w:i/>
          <w:szCs w:val="28"/>
        </w:rPr>
        <w:t>согласие</w:t>
      </w:r>
      <w:r>
        <w:rPr>
          <w:szCs w:val="28"/>
        </w:rPr>
        <w:t xml:space="preserve"> родителей (законных представителей) обучающихся на обработку персональных данных (приложение № 4 к настоящему Положению) на тот же адрес</w:t>
      </w:r>
    </w:p>
    <w:p w:rsidR="001E1460" w:rsidRDefault="00FA759F">
      <w:pPr>
        <w:pStyle w:val="af7"/>
        <w:shd w:val="clear" w:color="auto" w:fill="FFFFFF" w:themeFill="background1"/>
        <w:jc w:val="both"/>
      </w:pPr>
      <w:r>
        <w:rPr>
          <w:szCs w:val="28"/>
        </w:rPr>
        <w:tab/>
        <w:t xml:space="preserve">3.3. Фактом подачи заявки и конкурсных материалов участники Выставки </w:t>
      </w:r>
      <w:r>
        <w:rPr>
          <w:szCs w:val="28"/>
        </w:rPr>
        <w:t>гарантируют, что им принадлежат исключительные права на конкурсные материалы. Участники Выставки обязаны обеспечить соблюдение авторских прав третьих лиц при использовании их произведений в составе конкурсных материалов. Фактом подачи заявки и конкурсных м</w:t>
      </w:r>
      <w:r>
        <w:rPr>
          <w:szCs w:val="28"/>
        </w:rPr>
        <w:t>атериалов участник предоставляет безотзывное неисключительное право организаторам Выставки использования конкурсных материалов всеми способами, указанными в пункте 2 статьи 1270 Гражданского кодекса РФ.</w:t>
      </w:r>
    </w:p>
    <w:p w:rsidR="001E1460" w:rsidRDefault="00FA759F">
      <w:pPr>
        <w:pStyle w:val="af7"/>
        <w:shd w:val="clear" w:color="auto" w:fill="FFFFFF" w:themeFill="background1"/>
        <w:ind w:firstLine="708"/>
        <w:jc w:val="both"/>
      </w:pPr>
      <w:r>
        <w:rPr>
          <w:szCs w:val="28"/>
        </w:rPr>
        <w:t xml:space="preserve">3.4. Региональный этап проводится в </w:t>
      </w:r>
      <w:r>
        <w:rPr>
          <w:b/>
          <w:i/>
          <w:szCs w:val="28"/>
        </w:rPr>
        <w:t>дистанционном</w:t>
      </w:r>
      <w:r>
        <w:rPr>
          <w:szCs w:val="28"/>
        </w:rPr>
        <w:t xml:space="preserve"> фор</w:t>
      </w:r>
      <w:r>
        <w:rPr>
          <w:szCs w:val="28"/>
        </w:rPr>
        <w:t>мате с размещением всех творческих работ и видео</w:t>
      </w:r>
      <w:r w:rsidR="006B2A13">
        <w:rPr>
          <w:szCs w:val="28"/>
        </w:rPr>
        <w:t xml:space="preserve"> </w:t>
      </w:r>
      <w:r>
        <w:rPr>
          <w:szCs w:val="28"/>
        </w:rPr>
        <w:t xml:space="preserve">файлов участников на цифровой </w:t>
      </w:r>
      <w:r>
        <w:rPr>
          <w:szCs w:val="28"/>
        </w:rPr>
        <w:lastRenderedPageBreak/>
        <w:t xml:space="preserve">платформе Выставки Wiki-Владимир  по ссылке </w:t>
      </w:r>
      <w:hyperlink r:id="rId8" w:tooltip="https://clck.ru/3DNRLY" w:history="1">
        <w:r>
          <w:rPr>
            <w:rStyle w:val="af0"/>
            <w:szCs w:val="28"/>
          </w:rPr>
          <w:t>https://clck.ru/3DNRLY</w:t>
        </w:r>
      </w:hyperlink>
      <w:r>
        <w:rPr>
          <w:szCs w:val="28"/>
        </w:rPr>
        <w:t xml:space="preserve"> (далее – Веб-страница Выставки).</w:t>
      </w:r>
    </w:p>
    <w:p w:rsidR="001E1460" w:rsidRDefault="00FA759F">
      <w:pPr>
        <w:pStyle w:val="af7"/>
        <w:shd w:val="clear" w:color="auto" w:fill="FFFFFF" w:themeFill="background1"/>
        <w:ind w:firstLine="709"/>
        <w:jc w:val="both"/>
      </w:pPr>
      <w:r>
        <w:rPr>
          <w:szCs w:val="28"/>
        </w:rPr>
        <w:t>Организаторам</w:t>
      </w:r>
      <w:r>
        <w:rPr>
          <w:szCs w:val="28"/>
        </w:rPr>
        <w:t xml:space="preserve"> муниципального этапа Выставки необходимо </w:t>
      </w:r>
      <w:r>
        <w:rPr>
          <w:bCs/>
          <w:szCs w:val="28"/>
        </w:rPr>
        <w:t>разместить в таблице на Веб-странице Выставки в срок до</w:t>
      </w:r>
      <w:r>
        <w:rPr>
          <w:b/>
          <w:bCs/>
          <w:i/>
          <w:szCs w:val="28"/>
        </w:rPr>
        <w:t>25 ноября</w:t>
      </w:r>
      <w:r>
        <w:rPr>
          <w:bCs/>
          <w:szCs w:val="28"/>
        </w:rPr>
        <w:t xml:space="preserve"> 2024 г</w:t>
      </w:r>
      <w:r>
        <w:rPr>
          <w:szCs w:val="28"/>
        </w:rPr>
        <w:t>.:</w:t>
      </w:r>
    </w:p>
    <w:p w:rsidR="001E1460" w:rsidRDefault="00FA759F">
      <w:pPr>
        <w:pStyle w:val="af7"/>
        <w:numPr>
          <w:ilvl w:val="0"/>
          <w:numId w:val="10"/>
        </w:numPr>
        <w:shd w:val="clear" w:color="auto" w:fill="FFFFFF" w:themeFill="background1"/>
        <w:jc w:val="both"/>
      </w:pPr>
      <w:r>
        <w:rPr>
          <w:szCs w:val="28"/>
        </w:rPr>
        <w:t>ф</w:t>
      </w:r>
      <w:r>
        <w:rPr>
          <w:bCs/>
          <w:szCs w:val="28"/>
        </w:rPr>
        <w:t>отографии работ в электронном виде</w:t>
      </w:r>
      <w:r>
        <w:rPr>
          <w:szCs w:val="28"/>
        </w:rPr>
        <w:t>(3-4 фотографии, сделанные с разных ракурсов, min</w:t>
      </w:r>
      <w:r>
        <w:rPr>
          <w:szCs w:val="28"/>
        </w:rPr>
        <w:t xml:space="preserve"> 3000 пикселей по длинной стороне) для номинаций «Декоративно-прикладное творчество», «Народный костюм», «Традиционное судостроение»;</w:t>
      </w:r>
    </w:p>
    <w:p w:rsidR="001E1460" w:rsidRDefault="00FA759F">
      <w:pPr>
        <w:pStyle w:val="af7"/>
        <w:numPr>
          <w:ilvl w:val="0"/>
          <w:numId w:val="10"/>
        </w:numPr>
        <w:shd w:val="clear" w:color="auto" w:fill="FFFFFF" w:themeFill="background1"/>
        <w:jc w:val="both"/>
      </w:pPr>
      <w:r>
        <w:rPr>
          <w:szCs w:val="28"/>
        </w:rPr>
        <w:t>ссылка на видеоматериалы для номинации «Топос. Краткий метр» (фильмы, видеоролики могут быть выполнены в любом жанре – реп</w:t>
      </w:r>
      <w:r>
        <w:rPr>
          <w:szCs w:val="28"/>
        </w:rPr>
        <w:t>ортаж, постановочное видео, документальное и т.д.);</w:t>
      </w:r>
    </w:p>
    <w:p w:rsidR="001E1460" w:rsidRDefault="00FA759F">
      <w:pPr>
        <w:pStyle w:val="af7"/>
        <w:numPr>
          <w:ilvl w:val="0"/>
          <w:numId w:val="10"/>
        </w:numPr>
        <w:shd w:val="clear" w:color="auto" w:fill="FFFFFF" w:themeFill="background1"/>
        <w:jc w:val="both"/>
      </w:pPr>
      <w:r>
        <w:rPr>
          <w:szCs w:val="28"/>
        </w:rPr>
        <w:t>Презентации  и текстовые материалы в электронном виде для номинации «Образовательный бренд территории». Объем текстовых материалов не должен превышать 10 страниц компьютерного набора в формате А4 (шрифт –</w:t>
      </w:r>
      <w:r>
        <w:rPr>
          <w:szCs w:val="28"/>
        </w:rPr>
        <w:t xml:space="preserve"> TimesNewRoman, кегль - 14, интервал 1.5 см, поля - 2 см). Объем презентации – не более 15 слайдов. Конкурсные материалы размещаются в формате PDF. </w:t>
      </w:r>
    </w:p>
    <w:p w:rsidR="001E1460" w:rsidRDefault="00FA759F">
      <w:pPr>
        <w:pStyle w:val="af7"/>
        <w:numPr>
          <w:ilvl w:val="0"/>
          <w:numId w:val="13"/>
        </w:numPr>
        <w:shd w:val="clear" w:color="auto" w:fill="FFFFFF" w:themeFill="background1"/>
        <w:jc w:val="both"/>
      </w:pPr>
      <w:r>
        <w:rPr>
          <w:szCs w:val="28"/>
        </w:rPr>
        <w:t>Все участники, независимо от номинации помимо конкурсного материала, представляют краткуювидеопрезентации с</w:t>
      </w:r>
      <w:r>
        <w:rPr>
          <w:szCs w:val="28"/>
        </w:rPr>
        <w:t>воей творческой работы. Хронометраж видеопрезентации  – не более 5 минут. Видеопрезентация в номинации «Образовательный бренд территории» представляет из себя защиту конкурсного проекта.</w:t>
      </w:r>
    </w:p>
    <w:p w:rsidR="001E1460" w:rsidRDefault="00FA759F">
      <w:pPr>
        <w:pStyle w:val="af7"/>
        <w:numPr>
          <w:ilvl w:val="0"/>
          <w:numId w:val="10"/>
        </w:numPr>
        <w:shd w:val="clear" w:color="auto" w:fill="FFFFFF" w:themeFill="background1"/>
        <w:jc w:val="both"/>
      </w:pPr>
      <w:r>
        <w:rPr>
          <w:szCs w:val="28"/>
        </w:rPr>
        <w:t>Все видеоматериалы размещаются на видеохостинге социальной сети «ВКон</w:t>
      </w:r>
      <w:r>
        <w:rPr>
          <w:szCs w:val="28"/>
        </w:rPr>
        <w:t>такте». Ссылки на видеоматериалы указываются в соответствующих разделах при подаче заявки и заполнения соответсвующего поля таблицы на цифровой платформе Выставки Wiki-Владимир. Ссылка и страница, на которой размещено видео, должны быть действующими и дост</w:t>
      </w:r>
      <w:r>
        <w:rPr>
          <w:szCs w:val="28"/>
        </w:rPr>
        <w:t xml:space="preserve">упными (открытыми для просмотра) для любого пользователя, в том числе без авторизации в социальной сети «ВКонтакте», до июня 2025 года. </w:t>
      </w:r>
    </w:p>
    <w:p w:rsidR="001E1460" w:rsidRDefault="00FA759F">
      <w:pPr>
        <w:pStyle w:val="af7"/>
        <w:shd w:val="clear" w:color="auto" w:fill="FFFFFF" w:themeFill="background1"/>
        <w:ind w:firstLine="709"/>
        <w:jc w:val="both"/>
      </w:pPr>
      <w:r>
        <w:rPr>
          <w:szCs w:val="28"/>
        </w:rPr>
        <w:t>3.5.  Информация о проведении Выставки и его итогах размещается на официальном сайте ГАОУ ДПО ВО ВИРО и на веб-странице</w:t>
      </w:r>
      <w:r>
        <w:rPr>
          <w:szCs w:val="28"/>
        </w:rPr>
        <w:t xml:space="preserve"> Выставки в срок </w:t>
      </w:r>
      <w:r>
        <w:t>до</w:t>
      </w:r>
      <w:r>
        <w:rPr>
          <w:szCs w:val="28"/>
        </w:rPr>
        <w:t xml:space="preserve"> 05 декабря 2024 г. </w:t>
      </w:r>
    </w:p>
    <w:p w:rsidR="001E1460" w:rsidRDefault="00FA759F">
      <w:pPr>
        <w:pStyle w:val="af7"/>
        <w:shd w:val="clear" w:color="auto" w:fill="FFFFFF" w:themeFill="background1"/>
        <w:ind w:firstLine="709"/>
        <w:jc w:val="both"/>
        <w:rPr>
          <w:rFonts w:eastAsia="Calibri"/>
        </w:rPr>
      </w:pPr>
      <w:r>
        <w:rPr>
          <w:szCs w:val="28"/>
        </w:rPr>
        <w:t>3.6. Справки по организации и проведению Выставки — по телефону +7 900 586 5022 (Платонова Наталья Михайловна, методист).</w:t>
      </w:r>
    </w:p>
    <w:p w:rsidR="001E1460" w:rsidRDefault="001E1460">
      <w:pPr>
        <w:shd w:val="clear" w:color="auto" w:fill="FFFFFF" w:themeFill="background1"/>
        <w:ind w:firstLine="708"/>
        <w:jc w:val="center"/>
      </w:pPr>
    </w:p>
    <w:p w:rsidR="001E1460" w:rsidRDefault="00FA759F">
      <w:pPr>
        <w:shd w:val="clear" w:color="auto" w:fill="FFFFFF" w:themeFill="background1"/>
        <w:ind w:firstLine="708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 Номинации Выставки</w:t>
      </w:r>
    </w:p>
    <w:p w:rsidR="001E1460" w:rsidRDefault="00FA759F">
      <w:pPr>
        <w:shd w:val="clear" w:color="auto" w:fill="FFFFFF" w:themeFill="background1"/>
        <w:ind w:firstLine="504"/>
        <w:jc w:val="both"/>
      </w:pPr>
      <w:r>
        <w:rPr>
          <w:sz w:val="28"/>
          <w:szCs w:val="28"/>
        </w:rPr>
        <w:t>4.1. Тема Выставки «</w:t>
      </w:r>
      <w:r>
        <w:rPr>
          <w:rFonts w:eastAsia="Calibri"/>
          <w:sz w:val="28"/>
          <w:szCs w:val="28"/>
          <w:lang w:eastAsia="en-US"/>
        </w:rPr>
        <w:t>Россия будущего – взгляд молодых</w:t>
      </w:r>
      <w:r>
        <w:rPr>
          <w:rFonts w:eastAsia="Calibri"/>
          <w:color w:val="202124"/>
          <w:sz w:val="28"/>
          <w:szCs w:val="28"/>
        </w:rPr>
        <w:t>» представлена</w:t>
      </w:r>
      <w:r>
        <w:rPr>
          <w:sz w:val="28"/>
          <w:szCs w:val="28"/>
        </w:rPr>
        <w:t xml:space="preserve"> следующими номинациями:</w:t>
      </w:r>
    </w:p>
    <w:p w:rsidR="001E1460" w:rsidRDefault="00FA759F">
      <w:pPr>
        <w:shd w:val="clear" w:color="auto" w:fill="FFFFFF" w:themeFill="background1"/>
        <w:ind w:firstLine="504"/>
        <w:jc w:val="both"/>
      </w:pPr>
      <w:r>
        <w:rPr>
          <w:b/>
          <w:sz w:val="28"/>
          <w:szCs w:val="28"/>
        </w:rPr>
        <w:t>1. «Декоративно-прикладное творчество»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sz w:val="28"/>
          <w:szCs w:val="28"/>
        </w:rPr>
        <w:t xml:space="preserve">Представляются изделия, отражающие традиции народных ремесел и промыслов Владимирской области, а также творческие работы, выполненные в указанных техниках. 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i/>
          <w:iCs/>
          <w:sz w:val="28"/>
          <w:szCs w:val="28"/>
        </w:rPr>
        <w:t>Подноминации: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художественная обрабо</w:t>
      </w:r>
      <w:r>
        <w:rPr>
          <w:rFonts w:ascii="Times New Roman" w:eastAsia="Times New Roman" w:hAnsi="Times New Roman"/>
          <w:sz w:val="28"/>
          <w:szCs w:val="28"/>
        </w:rPr>
        <w:t>тка растительных материалов (изделия из соломы, лозы, бересты и пр.);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художественная керамика (глиняная игрушка, гончарство);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художественный текстиль (ткачество, кружево, вышивка, лоскутное шитье, вязание, валяние); 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роспись по дереву;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роспись по ткани;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ро</w:t>
      </w:r>
      <w:r>
        <w:rPr>
          <w:rFonts w:ascii="Times New Roman" w:eastAsia="Times New Roman" w:hAnsi="Times New Roman"/>
          <w:sz w:val="28"/>
          <w:szCs w:val="28"/>
        </w:rPr>
        <w:t>спись по металлу;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резьба и выжигание по дереву;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резьба по дереву по мотивам народных промыслов;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роспись по дереву по мотивам народных промыслов;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резьба по кости в традициях народных промыслов;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художественная ковка; </w:t>
      </w:r>
    </w:p>
    <w:p w:rsidR="001E1460" w:rsidRDefault="00FA759F">
      <w:pPr>
        <w:pStyle w:val="a8"/>
        <w:numPr>
          <w:ilvl w:val="0"/>
          <w:numId w:val="1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традиционная кукла.</w:t>
      </w:r>
    </w:p>
    <w:p w:rsidR="001E1460" w:rsidRDefault="00FA759F">
      <w:pPr>
        <w:shd w:val="clear" w:color="auto" w:fill="FFFFFF" w:themeFill="background1"/>
        <w:jc w:val="both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2. «Народный костюм»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sz w:val="28"/>
          <w:szCs w:val="28"/>
        </w:rPr>
        <w:t>Представляются реконструкции народного костюма, выполненные с учетом локальных особенностей, традиционных материалов и с соблюдением технологий изготовления, а также костюмы (коллекции), сохраняющие традиционные особенности и колорит н</w:t>
      </w:r>
      <w:r>
        <w:rPr>
          <w:sz w:val="28"/>
          <w:szCs w:val="28"/>
        </w:rPr>
        <w:t xml:space="preserve">ационального костюма.  Возможно выполнение в натуральную величину и в миниатюре (М 1:2, 1:3). 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i/>
          <w:iCs/>
          <w:sz w:val="28"/>
          <w:szCs w:val="28"/>
        </w:rPr>
        <w:t>Подноминации:</w:t>
      </w:r>
    </w:p>
    <w:p w:rsidR="001E1460" w:rsidRDefault="00FA759F">
      <w:pPr>
        <w:pStyle w:val="a8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этнографический костюм;</w:t>
      </w:r>
    </w:p>
    <w:p w:rsidR="001E1460" w:rsidRDefault="00FA759F">
      <w:pPr>
        <w:pStyle w:val="a8"/>
        <w:numPr>
          <w:ilvl w:val="0"/>
          <w:numId w:val="2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современный костюм;</w:t>
      </w:r>
    </w:p>
    <w:p w:rsidR="001E1460" w:rsidRDefault="00FA759F">
      <w:pPr>
        <w:shd w:val="clear" w:color="auto" w:fill="FFFFFF" w:themeFill="background1"/>
        <w:jc w:val="both"/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 «Традиционное судостроение»</w:t>
      </w:r>
      <w:r>
        <w:rPr>
          <w:sz w:val="28"/>
          <w:szCs w:val="28"/>
        </w:rPr>
        <w:t xml:space="preserve">. 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i/>
          <w:iCs/>
          <w:sz w:val="28"/>
          <w:szCs w:val="28"/>
        </w:rPr>
        <w:t>Подноминации</w:t>
      </w:r>
      <w:r>
        <w:rPr>
          <w:sz w:val="28"/>
          <w:szCs w:val="28"/>
        </w:rPr>
        <w:t>:</w:t>
      </w:r>
    </w:p>
    <w:p w:rsidR="001E1460" w:rsidRDefault="00FA759F">
      <w:pPr>
        <w:numPr>
          <w:ilvl w:val="0"/>
          <w:numId w:val="15"/>
        </w:numPr>
        <w:shd w:val="clear" w:color="auto" w:fill="FFFFFF" w:themeFill="background1"/>
        <w:jc w:val="both"/>
      </w:pPr>
      <w:r>
        <w:rPr>
          <w:sz w:val="28"/>
          <w:szCs w:val="28"/>
        </w:rPr>
        <w:t>судомоделирование;</w:t>
      </w:r>
    </w:p>
    <w:p w:rsidR="001E1460" w:rsidRDefault="00FA759F">
      <w:pPr>
        <w:numPr>
          <w:ilvl w:val="0"/>
          <w:numId w:val="15"/>
        </w:numPr>
        <w:shd w:val="clear" w:color="auto" w:fill="FFFFFF" w:themeFill="background1"/>
        <w:jc w:val="both"/>
      </w:pPr>
      <w:r>
        <w:rPr>
          <w:sz w:val="28"/>
          <w:szCs w:val="28"/>
        </w:rPr>
        <w:t>традиционные судна.</w:t>
      </w:r>
    </w:p>
    <w:p w:rsidR="001E1460" w:rsidRDefault="00FA759F">
      <w:pPr>
        <w:shd w:val="clear" w:color="auto" w:fill="FFFFFF" w:themeFill="background1"/>
        <w:ind w:left="720"/>
        <w:jc w:val="both"/>
      </w:pPr>
      <w:r>
        <w:rPr>
          <w:b/>
          <w:bCs/>
          <w:sz w:val="28"/>
          <w:szCs w:val="28"/>
        </w:rPr>
        <w:t>4. «Топос</w:t>
      </w:r>
      <w:r>
        <w:rPr>
          <w:b/>
          <w:bCs/>
          <w:sz w:val="28"/>
          <w:szCs w:val="28"/>
        </w:rPr>
        <w:t xml:space="preserve">. Краткий метр». </w:t>
      </w:r>
    </w:p>
    <w:p w:rsidR="001E1460" w:rsidRDefault="00FA759F">
      <w:pPr>
        <w:shd w:val="clear" w:color="auto" w:fill="FFFFFF" w:themeFill="background1"/>
        <w:ind w:firstLine="708"/>
        <w:jc w:val="both"/>
      </w:pPr>
      <w:r>
        <w:rPr>
          <w:sz w:val="28"/>
          <w:szCs w:val="28"/>
        </w:rPr>
        <w:t>Представляются проекты в виде короткометражных фильмов (видеороликов), направленные на изучение истории малой родины, конкретных объектов (природных, социальных, культурных, антропологических), воссоздание целостной картины истории страны</w:t>
      </w:r>
      <w:r>
        <w:rPr>
          <w:sz w:val="28"/>
          <w:szCs w:val="28"/>
        </w:rPr>
        <w:t xml:space="preserve"> в целом и родного края в частности. Участники представляют коротметражные фильмы, видеоролики, созданные в 2024 го</w:t>
      </w:r>
      <w:r>
        <w:rPr>
          <w:sz w:val="28"/>
          <w:szCs w:val="28"/>
        </w:rPr>
        <w:t xml:space="preserve">ду, хронометраж которых составляет не более 10 минут. Примерный перечень тем, по которым могут быть представлены фильмы: </w:t>
      </w:r>
    </w:p>
    <w:p w:rsidR="001E1460" w:rsidRDefault="00FA759F">
      <w:pPr>
        <w:pStyle w:val="a8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народные промыслы и</w:t>
      </w:r>
      <w:r>
        <w:rPr>
          <w:rFonts w:ascii="Times New Roman" w:eastAsia="Times New Roman" w:hAnsi="Times New Roman"/>
          <w:sz w:val="28"/>
          <w:szCs w:val="28"/>
        </w:rPr>
        <w:t xml:space="preserve"> ремесла;</w:t>
      </w:r>
    </w:p>
    <w:p w:rsidR="001E1460" w:rsidRDefault="00FA759F">
      <w:pPr>
        <w:pStyle w:val="a8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маршруты и интересные места;</w:t>
      </w:r>
    </w:p>
    <w:p w:rsidR="001E1460" w:rsidRDefault="00FA759F">
      <w:pPr>
        <w:pStyle w:val="a8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малая родина: вчера, сегодня, завтра;</w:t>
      </w:r>
    </w:p>
    <w:p w:rsidR="001E1460" w:rsidRDefault="00FA759F">
      <w:pPr>
        <w:pStyle w:val="a8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люди, внесшие вклад в развитие малой родины;</w:t>
      </w:r>
    </w:p>
    <w:p w:rsidR="001E1460" w:rsidRDefault="00FA759F">
      <w:pPr>
        <w:pStyle w:val="a8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народные игры, обряды, традиции;</w:t>
      </w:r>
    </w:p>
    <w:p w:rsidR="001E1460" w:rsidRDefault="00FA759F">
      <w:pPr>
        <w:pStyle w:val="a8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Россия будущего – взгляд молодых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E1460" w:rsidRDefault="00FA759F">
      <w:pPr>
        <w:shd w:val="clear" w:color="auto" w:fill="FFFFFF" w:themeFill="background1"/>
        <w:jc w:val="both"/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 «Образовательный бренд территории».</w:t>
      </w:r>
    </w:p>
    <w:p w:rsidR="001E1460" w:rsidRDefault="00FA759F">
      <w:pPr>
        <w:shd w:val="clear" w:color="auto" w:fill="FFFFFF" w:themeFill="background1"/>
        <w:jc w:val="both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>Представляются реализуемые образовательные проекты (практики) в сфере этнокультурного образования (изучение, сохранение</w:t>
      </w:r>
      <w:r>
        <w:rPr>
          <w:sz w:val="28"/>
          <w:szCs w:val="28"/>
        </w:rPr>
        <w:t xml:space="preserve"> и продвижение народных ремесел, проектирование и реализация программ образовательного туризма).</w:t>
      </w:r>
    </w:p>
    <w:p w:rsidR="001E1460" w:rsidRDefault="001E14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1E1460" w:rsidRDefault="00FA759F">
      <w:pPr>
        <w:shd w:val="clear" w:color="auto" w:fill="FFFFFF" w:themeFill="background1"/>
        <w:ind w:firstLine="708"/>
        <w:jc w:val="center"/>
        <w:rPr>
          <w:sz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>. Критерии оценки и требования к конк</w:t>
      </w:r>
      <w:r>
        <w:rPr>
          <w:b/>
          <w:bCs/>
          <w:sz w:val="28"/>
          <w:szCs w:val="28"/>
        </w:rPr>
        <w:t>урсным материалам</w:t>
      </w:r>
    </w:p>
    <w:p w:rsidR="001E1460" w:rsidRDefault="00FA759F">
      <w:pPr>
        <w:shd w:val="clear" w:color="auto" w:fill="FFFFFF" w:themeFill="background1"/>
        <w:ind w:firstLine="708"/>
        <w:jc w:val="both"/>
      </w:pPr>
      <w:r>
        <w:rPr>
          <w:sz w:val="28"/>
          <w:szCs w:val="28"/>
        </w:rPr>
        <w:t>6.1. Все экспонаты, представленные на выставку, должны соответствовать номинациям Выставки, изготовлены обучающимися, иметь эстетичный внешний вид. Экспонаты, ранее принимавшие участие в выставке, не оцениваются.</w:t>
      </w:r>
    </w:p>
    <w:p w:rsidR="001E1460" w:rsidRDefault="00FA759F">
      <w:pPr>
        <w:shd w:val="clear" w:color="auto" w:fill="FFFFFF" w:themeFill="background1"/>
        <w:ind w:firstLine="708"/>
        <w:jc w:val="both"/>
      </w:pPr>
      <w:r>
        <w:rPr>
          <w:sz w:val="28"/>
          <w:szCs w:val="28"/>
        </w:rPr>
        <w:t>6.2. В номинации «Декорат</w:t>
      </w:r>
      <w:r>
        <w:rPr>
          <w:sz w:val="28"/>
          <w:szCs w:val="28"/>
        </w:rPr>
        <w:t>ивно-прикладное творчество» работы оцениваются по следующим критериям:</w:t>
      </w:r>
    </w:p>
    <w:p w:rsidR="001E1460" w:rsidRDefault="00FA759F">
      <w:pPr>
        <w:pStyle w:val="a8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знание и владение традициями художественного ремесла;</w:t>
      </w:r>
    </w:p>
    <w:p w:rsidR="001E1460" w:rsidRDefault="00FA759F">
      <w:pPr>
        <w:pStyle w:val="a8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художественная целостность и выразительность работы;</w:t>
      </w:r>
    </w:p>
    <w:p w:rsidR="001E1460" w:rsidRDefault="00FA759F">
      <w:pPr>
        <w:pStyle w:val="a8"/>
        <w:numPr>
          <w:ilvl w:val="0"/>
          <w:numId w:val="2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техническое мастерство автора (степень сложности и качество выполнения работы)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E1460" w:rsidRDefault="00FA759F">
      <w:pPr>
        <w:shd w:val="clear" w:color="auto" w:fill="FFFFFF" w:themeFill="background1"/>
        <w:ind w:firstLine="708"/>
        <w:jc w:val="both"/>
      </w:pPr>
      <w:r>
        <w:rPr>
          <w:sz w:val="28"/>
          <w:szCs w:val="28"/>
        </w:rPr>
        <w:t>6.3. В номинации «Народный костюм» в подноминации «Этнографический костюм» работы оцениваются по следующим критериям:</w:t>
      </w:r>
    </w:p>
    <w:p w:rsidR="001E1460" w:rsidRDefault="00FA759F">
      <w:pPr>
        <w:pStyle w:val="a8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знание и владение традициями создания этнографического костюма;</w:t>
      </w:r>
    </w:p>
    <w:p w:rsidR="001E1460" w:rsidRDefault="00FA759F">
      <w:pPr>
        <w:pStyle w:val="a8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художественная целостность и выразительность работы;</w:t>
      </w:r>
    </w:p>
    <w:p w:rsidR="001E1460" w:rsidRDefault="00FA759F">
      <w:pPr>
        <w:pStyle w:val="a8"/>
        <w:numPr>
          <w:ilvl w:val="0"/>
          <w:numId w:val="2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техническое мастерс</w:t>
      </w:r>
      <w:r>
        <w:rPr>
          <w:rFonts w:ascii="Times New Roman" w:eastAsia="Times New Roman" w:hAnsi="Times New Roman"/>
          <w:sz w:val="28"/>
          <w:szCs w:val="28"/>
        </w:rPr>
        <w:t>тво автора (степень сложности и качество выполнения работы).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sz w:val="28"/>
          <w:szCs w:val="28"/>
        </w:rPr>
        <w:t>В подноминации «Современный костюм» работы оцениваются по критериям:</w:t>
      </w:r>
    </w:p>
    <w:p w:rsidR="001E1460" w:rsidRDefault="00FA759F">
      <w:pPr>
        <w:pStyle w:val="a8"/>
        <w:numPr>
          <w:ilvl w:val="0"/>
          <w:numId w:val="2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оригинальность создания современного образа при использовании этнографического материала;</w:t>
      </w:r>
    </w:p>
    <w:p w:rsidR="001E1460" w:rsidRDefault="00FA759F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художественная целостность и выразительность работы;</w:t>
      </w:r>
    </w:p>
    <w:p w:rsidR="001E1460" w:rsidRDefault="00FA759F">
      <w:pPr>
        <w:pStyle w:val="a8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техническое мастерство автора (степень сложности и качество выполнения работы).</w:t>
      </w:r>
    </w:p>
    <w:p w:rsidR="001E1460" w:rsidRDefault="00FA759F">
      <w:pPr>
        <w:shd w:val="clear" w:color="auto" w:fill="FFFFFF" w:themeFill="background1"/>
        <w:ind w:firstLine="360"/>
        <w:jc w:val="both"/>
      </w:pPr>
      <w:r>
        <w:rPr>
          <w:sz w:val="28"/>
          <w:szCs w:val="28"/>
        </w:rPr>
        <w:t xml:space="preserve">     6.4. В номинациях «Традиционное судостроение» в подноминации «Традиционные судна» работы оцениваются по критериям:</w:t>
      </w:r>
    </w:p>
    <w:p w:rsidR="001E1460" w:rsidRDefault="00FA759F">
      <w:pPr>
        <w:pStyle w:val="a8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отр</w:t>
      </w:r>
      <w:r>
        <w:rPr>
          <w:rFonts w:ascii="Times New Roman" w:eastAsia="Times New Roman" w:hAnsi="Times New Roman"/>
          <w:sz w:val="28"/>
          <w:szCs w:val="28"/>
        </w:rPr>
        <w:t>ажение историко-культурного наследия региона;</w:t>
      </w:r>
    </w:p>
    <w:p w:rsidR="001E1460" w:rsidRDefault="00FA759F">
      <w:pPr>
        <w:pStyle w:val="a8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традиционных материалов с соблюдением технологий изготовления;</w:t>
      </w:r>
    </w:p>
    <w:p w:rsidR="001E1460" w:rsidRDefault="00FA759F">
      <w:pPr>
        <w:pStyle w:val="a8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категория сложности и размера судна;</w:t>
      </w:r>
    </w:p>
    <w:p w:rsidR="001E1460" w:rsidRDefault="00FA759F">
      <w:pPr>
        <w:pStyle w:val="a8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мастерство автора (степень сложности и качество выполнения всех работ и обработки конструктивных</w:t>
      </w:r>
      <w:r>
        <w:rPr>
          <w:rFonts w:ascii="Times New Roman" w:eastAsia="Times New Roman" w:hAnsi="Times New Roman"/>
          <w:sz w:val="28"/>
          <w:szCs w:val="28"/>
        </w:rPr>
        <w:t xml:space="preserve"> элементов);</w:t>
      </w:r>
    </w:p>
    <w:p w:rsidR="001E1460" w:rsidRDefault="00FA759F">
      <w:pPr>
        <w:pStyle w:val="a8"/>
        <w:numPr>
          <w:ilvl w:val="0"/>
          <w:numId w:val="2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творческий подход.</w:t>
      </w:r>
    </w:p>
    <w:p w:rsidR="001E1460" w:rsidRDefault="00FA759F">
      <w:pPr>
        <w:shd w:val="clear" w:color="auto" w:fill="FFFFFF" w:themeFill="background1"/>
        <w:jc w:val="both"/>
      </w:pPr>
      <w:r>
        <w:rPr>
          <w:sz w:val="28"/>
          <w:szCs w:val="28"/>
        </w:rPr>
        <w:t>В подноминации «Судомоделирование» работы оцениваются по критериям:</w:t>
      </w:r>
    </w:p>
    <w:p w:rsidR="001E1460" w:rsidRDefault="00FA759F">
      <w:pPr>
        <w:pStyle w:val="a8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отражение историко-культурного наследия региона;</w:t>
      </w:r>
    </w:p>
    <w:p w:rsidR="001E1460" w:rsidRDefault="00FA759F">
      <w:pPr>
        <w:pStyle w:val="a8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художественная целостность работы, эстетическая ценность;</w:t>
      </w:r>
    </w:p>
    <w:p w:rsidR="001E1460" w:rsidRDefault="00FA759F">
      <w:pPr>
        <w:pStyle w:val="a8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категория сложности и размеры модели;</w:t>
      </w:r>
    </w:p>
    <w:p w:rsidR="001E1460" w:rsidRDefault="00FA759F">
      <w:pPr>
        <w:pStyle w:val="a8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мастерство </w:t>
      </w:r>
      <w:r>
        <w:rPr>
          <w:rFonts w:ascii="Times New Roman" w:eastAsia="Times New Roman" w:hAnsi="Times New Roman"/>
          <w:sz w:val="28"/>
          <w:szCs w:val="28"/>
        </w:rPr>
        <w:t>автора;</w:t>
      </w:r>
    </w:p>
    <w:p w:rsidR="001E1460" w:rsidRDefault="00FA759F">
      <w:pPr>
        <w:pStyle w:val="a8"/>
        <w:numPr>
          <w:ilvl w:val="0"/>
          <w:numId w:val="25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умелое сочетание традиций и новаторства в изделии.</w:t>
      </w:r>
    </w:p>
    <w:p w:rsidR="001E1460" w:rsidRDefault="00FA759F">
      <w:pPr>
        <w:shd w:val="clear" w:color="auto" w:fill="FFFFFF" w:themeFill="background1"/>
        <w:ind w:firstLine="709"/>
        <w:jc w:val="both"/>
      </w:pPr>
      <w:r>
        <w:rPr>
          <w:sz w:val="28"/>
          <w:szCs w:val="28"/>
        </w:rPr>
        <w:t>6.5. В номинации «Топос. Краткий метр» фильмы оцениваются по следующим критериям:</w:t>
      </w:r>
    </w:p>
    <w:p w:rsidR="001E1460" w:rsidRDefault="00FA759F">
      <w:pPr>
        <w:pStyle w:val="a8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соответствие темы и содержания фильма;</w:t>
      </w:r>
    </w:p>
    <w:p w:rsidR="001E1460" w:rsidRDefault="00FA759F">
      <w:pPr>
        <w:pStyle w:val="a8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раскрытие темы, глубина и проработка содержания;</w:t>
      </w:r>
    </w:p>
    <w:p w:rsidR="001E1460" w:rsidRDefault="00FA759F">
      <w:pPr>
        <w:pStyle w:val="a8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историческая достоверность представленных фактов;</w:t>
      </w:r>
    </w:p>
    <w:p w:rsidR="001E1460" w:rsidRDefault="00FA759F">
      <w:pPr>
        <w:pStyle w:val="a8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индивидуальность режиссерского решения;</w:t>
      </w:r>
    </w:p>
    <w:p w:rsidR="001E1460" w:rsidRDefault="00FA759F">
      <w:pPr>
        <w:pStyle w:val="a8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оригинальность, динамичность и эмоциональность;</w:t>
      </w:r>
    </w:p>
    <w:p w:rsidR="001E1460" w:rsidRDefault="00FA759F">
      <w:pPr>
        <w:pStyle w:val="a8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художественное и техническое исполнение работы (идея, содержание, изображение, звук, цвет, свет, монтаж и т.д.);</w:t>
      </w:r>
    </w:p>
    <w:p w:rsidR="001E1460" w:rsidRDefault="00FA759F">
      <w:pPr>
        <w:pStyle w:val="a8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качес</w:t>
      </w:r>
      <w:r>
        <w:rPr>
          <w:rFonts w:ascii="Times New Roman" w:eastAsia="Times New Roman" w:hAnsi="Times New Roman"/>
          <w:sz w:val="28"/>
          <w:szCs w:val="28"/>
        </w:rPr>
        <w:t>тво операторской работы</w:t>
      </w:r>
    </w:p>
    <w:p w:rsidR="001E1460" w:rsidRDefault="00FA759F">
      <w:pPr>
        <w:pStyle w:val="a8"/>
        <w:numPr>
          <w:ilvl w:val="0"/>
          <w:numId w:val="27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качество визуального оформления.</w:t>
      </w:r>
    </w:p>
    <w:p w:rsidR="001E1460" w:rsidRDefault="00FA759F">
      <w:pPr>
        <w:shd w:val="clear" w:color="auto" w:fill="FFFFFF" w:themeFill="background1"/>
        <w:ind w:firstLine="708"/>
        <w:jc w:val="both"/>
      </w:pPr>
      <w:r>
        <w:rPr>
          <w:sz w:val="28"/>
          <w:szCs w:val="28"/>
        </w:rPr>
        <w:t>6.6. В номинации «Образовательный бренд территории» жюри оценивает презентацию участников по следующим критериям:</w:t>
      </w:r>
    </w:p>
    <w:p w:rsidR="001E1460" w:rsidRDefault="00FA759F">
      <w:pPr>
        <w:pStyle w:val="a8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актуальность образовательного бренда для территории;</w:t>
      </w:r>
    </w:p>
    <w:p w:rsidR="001E1460" w:rsidRDefault="00FA759F">
      <w:pPr>
        <w:pStyle w:val="a8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соответствие механизмов продвиже</w:t>
      </w:r>
      <w:r>
        <w:rPr>
          <w:rFonts w:ascii="Times New Roman" w:eastAsia="Times New Roman" w:hAnsi="Times New Roman"/>
          <w:sz w:val="28"/>
          <w:szCs w:val="28"/>
        </w:rPr>
        <w:t>ния образовательного бренда потребностям целевой аудитории;</w:t>
      </w:r>
    </w:p>
    <w:p w:rsidR="001E1460" w:rsidRDefault="00FA759F">
      <w:pPr>
        <w:pStyle w:val="a8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ориентация на опережающий рынок труда, квалификаций и компетенций;</w:t>
      </w:r>
    </w:p>
    <w:p w:rsidR="001E1460" w:rsidRDefault="00FA759F">
      <w:pPr>
        <w:pStyle w:val="a8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межведомственное партнерство и сетевое взаимодействие (организации образования, культуры, общественные объединения и др.);</w:t>
      </w:r>
    </w:p>
    <w:p w:rsidR="001E1460" w:rsidRDefault="00FA759F">
      <w:pPr>
        <w:pStyle w:val="a8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влияни</w:t>
      </w:r>
      <w:r>
        <w:rPr>
          <w:rFonts w:ascii="Times New Roman" w:eastAsia="Times New Roman" w:hAnsi="Times New Roman"/>
          <w:sz w:val="28"/>
          <w:szCs w:val="28"/>
        </w:rPr>
        <w:t>е реализации образовательного проекта (практики) на развитие территории, системы образования региона, сохранение народных традиций региона, развитие внутреннего и международного образовательного туризма;</w:t>
      </w:r>
    </w:p>
    <w:p w:rsidR="001E1460" w:rsidRDefault="00FA759F">
      <w:pPr>
        <w:pStyle w:val="a8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идентификация образовательного бренда (логотип, симв</w:t>
      </w:r>
      <w:r>
        <w:rPr>
          <w:rFonts w:ascii="Times New Roman" w:eastAsia="Times New Roman" w:hAnsi="Times New Roman"/>
          <w:sz w:val="28"/>
          <w:szCs w:val="28"/>
        </w:rPr>
        <w:t>олика, другие характеристики).</w:t>
      </w:r>
    </w:p>
    <w:p w:rsidR="001E1460" w:rsidRDefault="00FA759F">
      <w:pPr>
        <w:shd w:val="clear" w:color="auto" w:fill="FFFFFF" w:themeFill="background1"/>
        <w:jc w:val="both"/>
      </w:pPr>
      <w:r>
        <w:rPr>
          <w:sz w:val="28"/>
          <w:szCs w:val="28"/>
        </w:rPr>
        <w:tab/>
        <w:t>6.7. Дополнительные критерии оценки видеопрезентаций творческих работ участников Выставки:</w:t>
      </w:r>
    </w:p>
    <w:p w:rsidR="001E1460" w:rsidRDefault="00FA759F">
      <w:pPr>
        <w:pStyle w:val="a8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обоснованность исторического контекста создания и существования прототипа конкурсной работы;</w:t>
      </w:r>
    </w:p>
    <w:p w:rsidR="001E1460" w:rsidRDefault="00FA759F">
      <w:pPr>
        <w:pStyle w:val="a8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личная позиция относительно сохранения культурного наследия региона, местности;</w:t>
      </w:r>
    </w:p>
    <w:p w:rsidR="001E1460" w:rsidRDefault="00FA759F">
      <w:pPr>
        <w:pStyle w:val="a8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прикладного значения конкурсной работы в современной жизни;</w:t>
      </w:r>
    </w:p>
    <w:p w:rsidR="001E1460" w:rsidRDefault="00FA759F">
      <w:pPr>
        <w:pStyle w:val="a8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логичность и культура представления информации;</w:t>
      </w:r>
    </w:p>
    <w:p w:rsidR="001E1460" w:rsidRDefault="00FA759F">
      <w:pPr>
        <w:pStyle w:val="a8"/>
        <w:numPr>
          <w:ilvl w:val="0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>соблюдение технических требований к видеопрезентации.</w:t>
      </w:r>
    </w:p>
    <w:p w:rsidR="001E1460" w:rsidRDefault="001E1460">
      <w:pPr>
        <w:ind w:firstLine="708"/>
        <w:jc w:val="center"/>
      </w:pPr>
    </w:p>
    <w:p w:rsidR="001E1460" w:rsidRDefault="00FA759F">
      <w:pPr>
        <w:ind w:firstLine="708"/>
        <w:jc w:val="center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Подведение итогов и награждение</w:t>
      </w:r>
    </w:p>
    <w:p w:rsidR="001E1460" w:rsidRDefault="00FA759F">
      <w:pPr>
        <w:ind w:firstLine="708"/>
        <w:jc w:val="both"/>
      </w:pPr>
      <w:r>
        <w:rPr>
          <w:sz w:val="28"/>
          <w:szCs w:val="28"/>
        </w:rPr>
        <w:t>7.1. Подведение итогов Выставки осуществляет жюри по номинациям (подноминациям) и в кажд</w:t>
      </w:r>
      <w:r>
        <w:rPr>
          <w:sz w:val="28"/>
          <w:szCs w:val="28"/>
        </w:rPr>
        <w:t>ой возрастной группе, а также среди педагогов.</w:t>
      </w:r>
    </w:p>
    <w:p w:rsidR="001E1460" w:rsidRDefault="00FA759F">
      <w:pPr>
        <w:ind w:firstLine="708"/>
        <w:jc w:val="both"/>
      </w:pPr>
      <w:r>
        <w:rPr>
          <w:sz w:val="28"/>
          <w:szCs w:val="28"/>
        </w:rPr>
        <w:t xml:space="preserve">7.2. Победители награждаются дипломами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призеры награждаются дипломами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степени. Участникам регионального тура Выставки вручаются дипломы участников. </w:t>
      </w:r>
    </w:p>
    <w:p w:rsidR="001E1460" w:rsidRDefault="00FA759F">
      <w:pPr>
        <w:ind w:firstLine="708"/>
        <w:jc w:val="both"/>
      </w:pPr>
      <w:r>
        <w:rPr>
          <w:sz w:val="28"/>
          <w:szCs w:val="28"/>
        </w:rPr>
        <w:t xml:space="preserve">7.3. </w:t>
      </w:r>
      <w:r>
        <w:rPr>
          <w:sz w:val="28"/>
          <w:szCs w:val="28"/>
        </w:rPr>
        <w:t xml:space="preserve">Победители и призеры номинаций Выставки становятся участниками регионального этапа </w:t>
      </w:r>
      <w:r>
        <w:rPr>
          <w:rFonts w:eastAsia="Calibri"/>
          <w:color w:val="000000" w:themeColor="text1"/>
          <w:sz w:val="28"/>
          <w:szCs w:val="28"/>
          <w:lang w:eastAsia="en-US"/>
        </w:rPr>
        <w:t>Всероссийского детского фестиваля народной культуры «Наследники традиций» при услови</w:t>
      </w:r>
      <w:r>
        <w:rPr>
          <w:rFonts w:eastAsia="Calibri"/>
          <w:color w:val="000000" w:themeColor="text1"/>
          <w:sz w:val="28"/>
          <w:szCs w:val="28"/>
          <w:lang w:eastAsia="en-US"/>
        </w:rPr>
        <w:t>и регистрации их на сайте фестиваля в марте 2025 года</w:t>
      </w:r>
      <w:r>
        <w:rPr>
          <w:szCs w:val="28"/>
        </w:rPr>
        <w:t>.</w:t>
      </w:r>
    </w:p>
    <w:p w:rsidR="001E1460" w:rsidRDefault="001E1460">
      <w:pPr>
        <w:spacing w:line="276" w:lineRule="auto"/>
        <w:rPr>
          <w:rFonts w:eastAsia="Calibri"/>
          <w:sz w:val="28"/>
          <w:szCs w:val="28"/>
          <w:lang w:eastAsia="en-US"/>
        </w:rPr>
      </w:pPr>
    </w:p>
    <w:sectPr w:rsidR="001E1460" w:rsidSect="001E1460">
      <w:headerReference w:type="even" r:id="rId9"/>
      <w:headerReference w:type="default" r:id="rId10"/>
      <w:pgSz w:w="11906" w:h="16838"/>
      <w:pgMar w:top="1135" w:right="567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9F" w:rsidRDefault="00FA759F">
      <w:r>
        <w:separator/>
      </w:r>
    </w:p>
  </w:endnote>
  <w:endnote w:type="continuationSeparator" w:id="1">
    <w:p w:rsidR="00FA759F" w:rsidRDefault="00FA7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9F" w:rsidRDefault="00FA759F">
      <w:r>
        <w:separator/>
      </w:r>
    </w:p>
  </w:footnote>
  <w:footnote w:type="continuationSeparator" w:id="1">
    <w:p w:rsidR="00FA759F" w:rsidRDefault="00FA7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60" w:rsidRDefault="001E1460">
    <w:pPr>
      <w:pStyle w:val="Header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FA759F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E1460" w:rsidRDefault="001E14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60" w:rsidRDefault="001E1460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FA759F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00268E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  <w:p w:rsidR="001E1460" w:rsidRDefault="001E14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8B4"/>
    <w:multiLevelType w:val="hybridMultilevel"/>
    <w:tmpl w:val="AAB2248A"/>
    <w:lvl w:ilvl="0" w:tplc="1C3A4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CCFBC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724AEE76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DD56B9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9362672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51988318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94B431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EBA261E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6A2A5E8A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BDB1533"/>
    <w:multiLevelType w:val="hybridMultilevel"/>
    <w:tmpl w:val="D890AEE6"/>
    <w:lvl w:ilvl="0" w:tplc="1A8A9FB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ACEAFFF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68C9F7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7A63C5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ADCFD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E3263E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F4AD7A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F2A864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A98128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0E934382"/>
    <w:multiLevelType w:val="hybridMultilevel"/>
    <w:tmpl w:val="1B32BA44"/>
    <w:lvl w:ilvl="0" w:tplc="319A26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026E6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1CAFB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F2E2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1AAFD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D0FB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38A39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CC1C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BCEAF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00E0CBF"/>
    <w:multiLevelType w:val="hybridMultilevel"/>
    <w:tmpl w:val="A7E2FBE4"/>
    <w:lvl w:ilvl="0" w:tplc="F620C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B81D80">
      <w:numFmt w:val="none"/>
      <w:lvlText w:val=""/>
      <w:lvlJc w:val="left"/>
      <w:pPr>
        <w:tabs>
          <w:tab w:val="num" w:pos="360"/>
        </w:tabs>
      </w:pPr>
    </w:lvl>
    <w:lvl w:ilvl="2" w:tplc="25F6C90A">
      <w:numFmt w:val="none"/>
      <w:lvlText w:val=""/>
      <w:lvlJc w:val="left"/>
      <w:pPr>
        <w:tabs>
          <w:tab w:val="num" w:pos="360"/>
        </w:tabs>
      </w:pPr>
    </w:lvl>
    <w:lvl w:ilvl="3" w:tplc="06B0FB24">
      <w:numFmt w:val="none"/>
      <w:lvlText w:val=""/>
      <w:lvlJc w:val="left"/>
      <w:pPr>
        <w:tabs>
          <w:tab w:val="num" w:pos="360"/>
        </w:tabs>
      </w:pPr>
    </w:lvl>
    <w:lvl w:ilvl="4" w:tplc="29D4114E">
      <w:numFmt w:val="none"/>
      <w:lvlText w:val=""/>
      <w:lvlJc w:val="left"/>
      <w:pPr>
        <w:tabs>
          <w:tab w:val="num" w:pos="360"/>
        </w:tabs>
      </w:pPr>
    </w:lvl>
    <w:lvl w:ilvl="5" w:tplc="582CE89C">
      <w:numFmt w:val="none"/>
      <w:lvlText w:val=""/>
      <w:lvlJc w:val="left"/>
      <w:pPr>
        <w:tabs>
          <w:tab w:val="num" w:pos="360"/>
        </w:tabs>
      </w:pPr>
    </w:lvl>
    <w:lvl w:ilvl="6" w:tplc="4A82E144">
      <w:numFmt w:val="none"/>
      <w:lvlText w:val=""/>
      <w:lvlJc w:val="left"/>
      <w:pPr>
        <w:tabs>
          <w:tab w:val="num" w:pos="360"/>
        </w:tabs>
      </w:pPr>
    </w:lvl>
    <w:lvl w:ilvl="7" w:tplc="7144B452">
      <w:numFmt w:val="none"/>
      <w:lvlText w:val=""/>
      <w:lvlJc w:val="left"/>
      <w:pPr>
        <w:tabs>
          <w:tab w:val="num" w:pos="360"/>
        </w:tabs>
      </w:pPr>
    </w:lvl>
    <w:lvl w:ilvl="8" w:tplc="33F22A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AB10A6"/>
    <w:multiLevelType w:val="hybridMultilevel"/>
    <w:tmpl w:val="D696E488"/>
    <w:lvl w:ilvl="0" w:tplc="DC6E03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894A8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12B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5424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C07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28D1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EEB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BAAB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0C48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5C66EB2"/>
    <w:multiLevelType w:val="hybridMultilevel"/>
    <w:tmpl w:val="BDE230D0"/>
    <w:lvl w:ilvl="0" w:tplc="E0B8755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DC94DDC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276293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7AB4B22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104C64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2708B2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788623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84CC422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940175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8D10DC"/>
    <w:multiLevelType w:val="hybridMultilevel"/>
    <w:tmpl w:val="1292D554"/>
    <w:lvl w:ilvl="0" w:tplc="AA680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12C55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4C49BF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EA95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EF3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7C5F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28C28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42719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7965C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F0C5806"/>
    <w:multiLevelType w:val="hybridMultilevel"/>
    <w:tmpl w:val="3D5C56FC"/>
    <w:lvl w:ilvl="0" w:tplc="6D6407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272FA7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FEFB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56835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8217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EC4E7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D6B95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F322A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FD860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24755AAB"/>
    <w:multiLevelType w:val="hybridMultilevel"/>
    <w:tmpl w:val="5A803BF0"/>
    <w:lvl w:ilvl="0" w:tplc="C8DE9BD4">
      <w:start w:val="1"/>
      <w:numFmt w:val="decimal"/>
      <w:lvlText w:val="%1."/>
      <w:lvlJc w:val="left"/>
      <w:pPr>
        <w:ind w:left="720" w:hanging="360"/>
      </w:pPr>
    </w:lvl>
    <w:lvl w:ilvl="1" w:tplc="BC06A792">
      <w:numFmt w:val="none"/>
      <w:lvlText w:val=""/>
      <w:lvlJc w:val="left"/>
      <w:pPr>
        <w:tabs>
          <w:tab w:val="num" w:pos="360"/>
        </w:tabs>
      </w:pPr>
    </w:lvl>
    <w:lvl w:ilvl="2" w:tplc="12E0787E">
      <w:numFmt w:val="none"/>
      <w:lvlText w:val=""/>
      <w:lvlJc w:val="left"/>
      <w:pPr>
        <w:tabs>
          <w:tab w:val="num" w:pos="360"/>
        </w:tabs>
      </w:pPr>
    </w:lvl>
    <w:lvl w:ilvl="3" w:tplc="F6CC7E2E">
      <w:numFmt w:val="none"/>
      <w:lvlText w:val=""/>
      <w:lvlJc w:val="left"/>
      <w:pPr>
        <w:tabs>
          <w:tab w:val="num" w:pos="360"/>
        </w:tabs>
      </w:pPr>
    </w:lvl>
    <w:lvl w:ilvl="4" w:tplc="4E0221AA">
      <w:numFmt w:val="none"/>
      <w:lvlText w:val=""/>
      <w:lvlJc w:val="left"/>
      <w:pPr>
        <w:tabs>
          <w:tab w:val="num" w:pos="360"/>
        </w:tabs>
      </w:pPr>
    </w:lvl>
    <w:lvl w:ilvl="5" w:tplc="E5743D1C">
      <w:numFmt w:val="none"/>
      <w:lvlText w:val=""/>
      <w:lvlJc w:val="left"/>
      <w:pPr>
        <w:tabs>
          <w:tab w:val="num" w:pos="360"/>
        </w:tabs>
      </w:pPr>
    </w:lvl>
    <w:lvl w:ilvl="6" w:tplc="C2D88C16">
      <w:numFmt w:val="none"/>
      <w:lvlText w:val=""/>
      <w:lvlJc w:val="left"/>
      <w:pPr>
        <w:tabs>
          <w:tab w:val="num" w:pos="360"/>
        </w:tabs>
      </w:pPr>
    </w:lvl>
    <w:lvl w:ilvl="7" w:tplc="9F38CB4C">
      <w:numFmt w:val="none"/>
      <w:lvlText w:val=""/>
      <w:lvlJc w:val="left"/>
      <w:pPr>
        <w:tabs>
          <w:tab w:val="num" w:pos="360"/>
        </w:tabs>
      </w:pPr>
    </w:lvl>
    <w:lvl w:ilvl="8" w:tplc="CB5E8CC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F150FE"/>
    <w:multiLevelType w:val="hybridMultilevel"/>
    <w:tmpl w:val="E4D41A86"/>
    <w:lvl w:ilvl="0" w:tplc="DFA684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83C1DA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845F1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7521E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46EBED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889D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F4E72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FC276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02449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2BBB4FAE"/>
    <w:multiLevelType w:val="hybridMultilevel"/>
    <w:tmpl w:val="1E0ADF3C"/>
    <w:lvl w:ilvl="0" w:tplc="997EF3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28EFA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DD09C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3C81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AA55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C64C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286E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7E61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A21F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C574920"/>
    <w:multiLevelType w:val="hybridMultilevel"/>
    <w:tmpl w:val="0A20B6E2"/>
    <w:lvl w:ilvl="0" w:tplc="6AC8DCD4">
      <w:start w:val="1"/>
      <w:numFmt w:val="decimal"/>
      <w:lvlText w:val="%1."/>
      <w:lvlJc w:val="left"/>
      <w:pPr>
        <w:ind w:left="1080" w:hanging="360"/>
      </w:pPr>
    </w:lvl>
    <w:lvl w:ilvl="1" w:tplc="576076F2">
      <w:numFmt w:val="none"/>
      <w:lvlText w:val=""/>
      <w:lvlJc w:val="left"/>
      <w:pPr>
        <w:tabs>
          <w:tab w:val="num" w:pos="360"/>
        </w:tabs>
      </w:pPr>
    </w:lvl>
    <w:lvl w:ilvl="2" w:tplc="80AA8D2E">
      <w:numFmt w:val="none"/>
      <w:lvlText w:val=""/>
      <w:lvlJc w:val="left"/>
      <w:pPr>
        <w:tabs>
          <w:tab w:val="num" w:pos="360"/>
        </w:tabs>
      </w:pPr>
    </w:lvl>
    <w:lvl w:ilvl="3" w:tplc="C98EF1EC">
      <w:numFmt w:val="none"/>
      <w:lvlText w:val=""/>
      <w:lvlJc w:val="left"/>
      <w:pPr>
        <w:tabs>
          <w:tab w:val="num" w:pos="360"/>
        </w:tabs>
      </w:pPr>
    </w:lvl>
    <w:lvl w:ilvl="4" w:tplc="A7DC2DBA">
      <w:numFmt w:val="none"/>
      <w:lvlText w:val=""/>
      <w:lvlJc w:val="left"/>
      <w:pPr>
        <w:tabs>
          <w:tab w:val="num" w:pos="360"/>
        </w:tabs>
      </w:pPr>
    </w:lvl>
    <w:lvl w:ilvl="5" w:tplc="7E6C7960">
      <w:numFmt w:val="none"/>
      <w:lvlText w:val=""/>
      <w:lvlJc w:val="left"/>
      <w:pPr>
        <w:tabs>
          <w:tab w:val="num" w:pos="360"/>
        </w:tabs>
      </w:pPr>
    </w:lvl>
    <w:lvl w:ilvl="6" w:tplc="D128657A">
      <w:numFmt w:val="none"/>
      <w:lvlText w:val=""/>
      <w:lvlJc w:val="left"/>
      <w:pPr>
        <w:tabs>
          <w:tab w:val="num" w:pos="360"/>
        </w:tabs>
      </w:pPr>
    </w:lvl>
    <w:lvl w:ilvl="7" w:tplc="5F98A596">
      <w:numFmt w:val="none"/>
      <w:lvlText w:val=""/>
      <w:lvlJc w:val="left"/>
      <w:pPr>
        <w:tabs>
          <w:tab w:val="num" w:pos="360"/>
        </w:tabs>
      </w:pPr>
    </w:lvl>
    <w:lvl w:ilvl="8" w:tplc="0DF253D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48465B5"/>
    <w:multiLevelType w:val="hybridMultilevel"/>
    <w:tmpl w:val="4E3E16BE"/>
    <w:lvl w:ilvl="0" w:tplc="EB00E012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C8A264D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AAE0A7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AEC528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022328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4E8CD03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6C5EAB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3A80ED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0DC576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C7D4063"/>
    <w:multiLevelType w:val="hybridMultilevel"/>
    <w:tmpl w:val="5212F668"/>
    <w:lvl w:ilvl="0" w:tplc="795C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7031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E02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CC00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82C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818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90A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078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9ABA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662EB"/>
    <w:multiLevelType w:val="hybridMultilevel"/>
    <w:tmpl w:val="21D89FCC"/>
    <w:lvl w:ilvl="0" w:tplc="FBCAFA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E04F8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9E21A8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F66EB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CBC54A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DC64F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82A56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FF64E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36CD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4D9D4CB5"/>
    <w:multiLevelType w:val="hybridMultilevel"/>
    <w:tmpl w:val="E2B85410"/>
    <w:lvl w:ilvl="0" w:tplc="7FF67A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1825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C496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BAE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E001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FA96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5C43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8A01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122E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E2071E1"/>
    <w:multiLevelType w:val="hybridMultilevel"/>
    <w:tmpl w:val="11E610BA"/>
    <w:lvl w:ilvl="0" w:tplc="F5BCB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E8EACE0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A914DF8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002632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298755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C76AA44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F906FF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B088D41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0FF0F09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512C3A9A"/>
    <w:multiLevelType w:val="hybridMultilevel"/>
    <w:tmpl w:val="CBF2BBD0"/>
    <w:lvl w:ilvl="0" w:tplc="B262CD26">
      <w:start w:val="1"/>
      <w:numFmt w:val="decimal"/>
      <w:lvlText w:val="%1."/>
      <w:lvlJc w:val="left"/>
      <w:pPr>
        <w:ind w:left="1080" w:hanging="360"/>
      </w:pPr>
    </w:lvl>
    <w:lvl w:ilvl="1" w:tplc="B5C27CB6">
      <w:start w:val="1"/>
      <w:numFmt w:val="lowerLetter"/>
      <w:lvlText w:val="%2."/>
      <w:lvlJc w:val="left"/>
      <w:pPr>
        <w:ind w:left="1800" w:hanging="360"/>
      </w:pPr>
    </w:lvl>
    <w:lvl w:ilvl="2" w:tplc="F0C0B382">
      <w:start w:val="1"/>
      <w:numFmt w:val="lowerRoman"/>
      <w:lvlText w:val="%3."/>
      <w:lvlJc w:val="right"/>
      <w:pPr>
        <w:ind w:left="2520" w:hanging="180"/>
      </w:pPr>
    </w:lvl>
    <w:lvl w:ilvl="3" w:tplc="FAFAD988">
      <w:start w:val="1"/>
      <w:numFmt w:val="decimal"/>
      <w:lvlText w:val="%4."/>
      <w:lvlJc w:val="left"/>
      <w:pPr>
        <w:ind w:left="3240" w:hanging="360"/>
      </w:pPr>
    </w:lvl>
    <w:lvl w:ilvl="4" w:tplc="AE5CA1E6">
      <w:start w:val="1"/>
      <w:numFmt w:val="lowerLetter"/>
      <w:lvlText w:val="%5."/>
      <w:lvlJc w:val="left"/>
      <w:pPr>
        <w:ind w:left="3960" w:hanging="360"/>
      </w:pPr>
    </w:lvl>
    <w:lvl w:ilvl="5" w:tplc="8B5CEC40">
      <w:start w:val="1"/>
      <w:numFmt w:val="lowerRoman"/>
      <w:lvlText w:val="%6."/>
      <w:lvlJc w:val="right"/>
      <w:pPr>
        <w:ind w:left="4680" w:hanging="180"/>
      </w:pPr>
    </w:lvl>
    <w:lvl w:ilvl="6" w:tplc="F4B43A92">
      <w:start w:val="1"/>
      <w:numFmt w:val="decimal"/>
      <w:lvlText w:val="%7."/>
      <w:lvlJc w:val="left"/>
      <w:pPr>
        <w:ind w:left="5400" w:hanging="360"/>
      </w:pPr>
    </w:lvl>
    <w:lvl w:ilvl="7" w:tplc="6402240E">
      <w:start w:val="1"/>
      <w:numFmt w:val="lowerLetter"/>
      <w:lvlText w:val="%8."/>
      <w:lvlJc w:val="left"/>
      <w:pPr>
        <w:ind w:left="6120" w:hanging="360"/>
      </w:pPr>
    </w:lvl>
    <w:lvl w:ilvl="8" w:tplc="899CA190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014479"/>
    <w:multiLevelType w:val="hybridMultilevel"/>
    <w:tmpl w:val="56E85776"/>
    <w:lvl w:ilvl="0" w:tplc="D230F4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1FEC7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C4EA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BA19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EC11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FC17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28EC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02EF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8C98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7687F72"/>
    <w:multiLevelType w:val="hybridMultilevel"/>
    <w:tmpl w:val="68BEB7DA"/>
    <w:lvl w:ilvl="0" w:tplc="9872DADA">
      <w:start w:val="3"/>
      <w:numFmt w:val="decimal"/>
      <w:lvlText w:val="%1."/>
      <w:lvlJc w:val="left"/>
      <w:pPr>
        <w:ind w:left="720" w:hanging="360"/>
      </w:pPr>
    </w:lvl>
    <w:lvl w:ilvl="1" w:tplc="8CE6FADC">
      <w:numFmt w:val="none"/>
      <w:lvlText w:val=""/>
      <w:lvlJc w:val="left"/>
      <w:pPr>
        <w:tabs>
          <w:tab w:val="num" w:pos="360"/>
        </w:tabs>
      </w:pPr>
    </w:lvl>
    <w:lvl w:ilvl="2" w:tplc="52784F02">
      <w:numFmt w:val="none"/>
      <w:lvlText w:val=""/>
      <w:lvlJc w:val="left"/>
      <w:pPr>
        <w:tabs>
          <w:tab w:val="num" w:pos="360"/>
        </w:tabs>
      </w:pPr>
    </w:lvl>
    <w:lvl w:ilvl="3" w:tplc="7D9A24E8">
      <w:numFmt w:val="none"/>
      <w:lvlText w:val=""/>
      <w:lvlJc w:val="left"/>
      <w:pPr>
        <w:tabs>
          <w:tab w:val="num" w:pos="360"/>
        </w:tabs>
      </w:pPr>
    </w:lvl>
    <w:lvl w:ilvl="4" w:tplc="317CB82C">
      <w:numFmt w:val="none"/>
      <w:lvlText w:val=""/>
      <w:lvlJc w:val="left"/>
      <w:pPr>
        <w:tabs>
          <w:tab w:val="num" w:pos="360"/>
        </w:tabs>
      </w:pPr>
    </w:lvl>
    <w:lvl w:ilvl="5" w:tplc="E8DCD65E">
      <w:numFmt w:val="none"/>
      <w:lvlText w:val=""/>
      <w:lvlJc w:val="left"/>
      <w:pPr>
        <w:tabs>
          <w:tab w:val="num" w:pos="360"/>
        </w:tabs>
      </w:pPr>
    </w:lvl>
    <w:lvl w:ilvl="6" w:tplc="5616F47A">
      <w:numFmt w:val="none"/>
      <w:lvlText w:val=""/>
      <w:lvlJc w:val="left"/>
      <w:pPr>
        <w:tabs>
          <w:tab w:val="num" w:pos="360"/>
        </w:tabs>
      </w:pPr>
    </w:lvl>
    <w:lvl w:ilvl="7" w:tplc="9184FCC2">
      <w:numFmt w:val="none"/>
      <w:lvlText w:val=""/>
      <w:lvlJc w:val="left"/>
      <w:pPr>
        <w:tabs>
          <w:tab w:val="num" w:pos="360"/>
        </w:tabs>
      </w:pPr>
    </w:lvl>
    <w:lvl w:ilvl="8" w:tplc="4760B62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AFD5C88"/>
    <w:multiLevelType w:val="hybridMultilevel"/>
    <w:tmpl w:val="228EED08"/>
    <w:lvl w:ilvl="0" w:tplc="06DA15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B202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4AED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701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64C0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4498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723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DC94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0ED3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9616D0F"/>
    <w:multiLevelType w:val="hybridMultilevel"/>
    <w:tmpl w:val="5EC8BCA4"/>
    <w:lvl w:ilvl="0" w:tplc="5448B5B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E42388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BCF24A38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9B8E0F74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10D03BC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46CEDE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710BD5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552A85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936595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D7E3FD7"/>
    <w:multiLevelType w:val="hybridMultilevel"/>
    <w:tmpl w:val="BB72B94A"/>
    <w:lvl w:ilvl="0" w:tplc="00E8066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70F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1003D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88E3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E0E5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B821C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3001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82BB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AE57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F782E41"/>
    <w:multiLevelType w:val="hybridMultilevel"/>
    <w:tmpl w:val="70980258"/>
    <w:lvl w:ilvl="0" w:tplc="367A675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91284D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1DF0009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2C4CE0F2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4146948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05ECAF9E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CDA339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EBCC994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44EB2B2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0D022D3"/>
    <w:multiLevelType w:val="hybridMultilevel"/>
    <w:tmpl w:val="75526444"/>
    <w:lvl w:ilvl="0" w:tplc="F656C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46A82B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F5069A5E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9FE0CE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B658ED4C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45CAC5E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2A3C87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0D9A415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0F9EA36C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738171B8"/>
    <w:multiLevelType w:val="hybridMultilevel"/>
    <w:tmpl w:val="D7E403EE"/>
    <w:lvl w:ilvl="0" w:tplc="09403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6ECE5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76B43AA4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F3D60E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BB3A573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D8F26A64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0310B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C164946A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36F6EE32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77AB2E9E"/>
    <w:multiLevelType w:val="hybridMultilevel"/>
    <w:tmpl w:val="F4D89616"/>
    <w:lvl w:ilvl="0" w:tplc="6350745C">
      <w:start w:val="3"/>
      <w:numFmt w:val="decimal"/>
      <w:lvlText w:val="%1."/>
      <w:lvlJc w:val="left"/>
      <w:pPr>
        <w:ind w:left="720" w:hanging="360"/>
      </w:pPr>
    </w:lvl>
    <w:lvl w:ilvl="1" w:tplc="7452E85E">
      <w:numFmt w:val="none"/>
      <w:lvlText w:val=""/>
      <w:lvlJc w:val="left"/>
      <w:pPr>
        <w:tabs>
          <w:tab w:val="num" w:pos="360"/>
        </w:tabs>
      </w:pPr>
    </w:lvl>
    <w:lvl w:ilvl="2" w:tplc="208C092E">
      <w:numFmt w:val="none"/>
      <w:lvlText w:val=""/>
      <w:lvlJc w:val="left"/>
      <w:pPr>
        <w:tabs>
          <w:tab w:val="num" w:pos="360"/>
        </w:tabs>
      </w:pPr>
    </w:lvl>
    <w:lvl w:ilvl="3" w:tplc="938E52E4">
      <w:numFmt w:val="none"/>
      <w:lvlText w:val=""/>
      <w:lvlJc w:val="left"/>
      <w:pPr>
        <w:tabs>
          <w:tab w:val="num" w:pos="360"/>
        </w:tabs>
      </w:pPr>
    </w:lvl>
    <w:lvl w:ilvl="4" w:tplc="63D660CE">
      <w:numFmt w:val="none"/>
      <w:lvlText w:val=""/>
      <w:lvlJc w:val="left"/>
      <w:pPr>
        <w:tabs>
          <w:tab w:val="num" w:pos="360"/>
        </w:tabs>
      </w:pPr>
    </w:lvl>
    <w:lvl w:ilvl="5" w:tplc="5A8070DA">
      <w:numFmt w:val="none"/>
      <w:lvlText w:val=""/>
      <w:lvlJc w:val="left"/>
      <w:pPr>
        <w:tabs>
          <w:tab w:val="num" w:pos="360"/>
        </w:tabs>
      </w:pPr>
    </w:lvl>
    <w:lvl w:ilvl="6" w:tplc="DF6CE77C">
      <w:numFmt w:val="none"/>
      <w:lvlText w:val=""/>
      <w:lvlJc w:val="left"/>
      <w:pPr>
        <w:tabs>
          <w:tab w:val="num" w:pos="360"/>
        </w:tabs>
      </w:pPr>
    </w:lvl>
    <w:lvl w:ilvl="7" w:tplc="FD0EBA28">
      <w:numFmt w:val="none"/>
      <w:lvlText w:val=""/>
      <w:lvlJc w:val="left"/>
      <w:pPr>
        <w:tabs>
          <w:tab w:val="num" w:pos="360"/>
        </w:tabs>
      </w:pPr>
    </w:lvl>
    <w:lvl w:ilvl="8" w:tplc="2AD0ECA6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EED195E"/>
    <w:multiLevelType w:val="hybridMultilevel"/>
    <w:tmpl w:val="BD3C5C2C"/>
    <w:lvl w:ilvl="0" w:tplc="9E0A929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F1ACE39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80549B4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488C13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EED86FC6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6284E85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92C269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4530C0D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5F8130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6"/>
  </w:num>
  <w:num w:numId="5">
    <w:abstractNumId w:val="26"/>
  </w:num>
  <w:num w:numId="6">
    <w:abstractNumId w:val="8"/>
  </w:num>
  <w:num w:numId="7">
    <w:abstractNumId w:val="19"/>
  </w:num>
  <w:num w:numId="8">
    <w:abstractNumId w:val="3"/>
  </w:num>
  <w:num w:numId="9">
    <w:abstractNumId w:val="12"/>
  </w:num>
  <w:num w:numId="10">
    <w:abstractNumId w:val="9"/>
  </w:num>
  <w:num w:numId="11">
    <w:abstractNumId w:val="2"/>
  </w:num>
  <w:num w:numId="12">
    <w:abstractNumId w:val="14"/>
  </w:num>
  <w:num w:numId="13">
    <w:abstractNumId w:val="7"/>
  </w:num>
  <w:num w:numId="14">
    <w:abstractNumId w:val="24"/>
  </w:num>
  <w:num w:numId="15">
    <w:abstractNumId w:val="25"/>
  </w:num>
  <w:num w:numId="16">
    <w:abstractNumId w:val="16"/>
  </w:num>
  <w:num w:numId="17">
    <w:abstractNumId w:val="1"/>
  </w:num>
  <w:num w:numId="18">
    <w:abstractNumId w:val="0"/>
  </w:num>
  <w:num w:numId="19">
    <w:abstractNumId w:val="10"/>
  </w:num>
  <w:num w:numId="20">
    <w:abstractNumId w:val="15"/>
  </w:num>
  <w:num w:numId="21">
    <w:abstractNumId w:val="27"/>
  </w:num>
  <w:num w:numId="22">
    <w:abstractNumId w:val="5"/>
  </w:num>
  <w:num w:numId="23">
    <w:abstractNumId w:val="23"/>
  </w:num>
  <w:num w:numId="24">
    <w:abstractNumId w:val="21"/>
  </w:num>
  <w:num w:numId="25">
    <w:abstractNumId w:val="22"/>
  </w:num>
  <w:num w:numId="26">
    <w:abstractNumId w:val="4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60"/>
    <w:rsid w:val="0000268E"/>
    <w:rsid w:val="001E1460"/>
    <w:rsid w:val="006B2A13"/>
    <w:rsid w:val="00FA7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1E14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E146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E14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E146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E14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E14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E14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E14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1E14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1E146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1E1460"/>
    <w:rPr>
      <w:sz w:val="24"/>
      <w:szCs w:val="24"/>
    </w:rPr>
  </w:style>
  <w:style w:type="character" w:customStyle="1" w:styleId="QuoteChar">
    <w:name w:val="Quote Char"/>
    <w:link w:val="2"/>
    <w:uiPriority w:val="29"/>
    <w:rsid w:val="001E1460"/>
    <w:rPr>
      <w:i/>
    </w:rPr>
  </w:style>
  <w:style w:type="character" w:customStyle="1" w:styleId="IntenseQuoteChar">
    <w:name w:val="Intense Quote Char"/>
    <w:link w:val="a5"/>
    <w:uiPriority w:val="30"/>
    <w:rsid w:val="001E1460"/>
    <w:rPr>
      <w:i/>
    </w:rPr>
  </w:style>
  <w:style w:type="character" w:customStyle="1" w:styleId="CaptionChar">
    <w:name w:val="Caption Char"/>
    <w:link w:val="Footer"/>
    <w:uiPriority w:val="99"/>
    <w:rsid w:val="001E1460"/>
  </w:style>
  <w:style w:type="character" w:customStyle="1" w:styleId="FootnoteTextChar">
    <w:name w:val="Footnote Text Char"/>
    <w:link w:val="a6"/>
    <w:uiPriority w:val="99"/>
    <w:rsid w:val="001E1460"/>
    <w:rPr>
      <w:sz w:val="18"/>
    </w:rPr>
  </w:style>
  <w:style w:type="character" w:customStyle="1" w:styleId="EndnoteTextChar">
    <w:name w:val="Endnote Text Char"/>
    <w:link w:val="a7"/>
    <w:uiPriority w:val="99"/>
    <w:rsid w:val="001E1460"/>
    <w:rPr>
      <w:sz w:val="20"/>
    </w:rPr>
  </w:style>
  <w:style w:type="paragraph" w:customStyle="1" w:styleId="Heading1">
    <w:name w:val="Heading 1"/>
    <w:basedOn w:val="a"/>
    <w:next w:val="a"/>
    <w:link w:val="1"/>
    <w:rsid w:val="001E1460"/>
    <w:pPr>
      <w:keepNext/>
      <w:jc w:val="center"/>
      <w:outlineLvl w:val="0"/>
    </w:pPr>
    <w:rPr>
      <w:b/>
      <w:sz w:val="28"/>
    </w:rPr>
  </w:style>
  <w:style w:type="paragraph" w:customStyle="1" w:styleId="Heading2">
    <w:name w:val="Heading 2"/>
    <w:basedOn w:val="a"/>
    <w:next w:val="a"/>
    <w:link w:val="20"/>
    <w:rsid w:val="001E1460"/>
    <w:pPr>
      <w:keepNext/>
      <w:jc w:val="center"/>
      <w:outlineLvl w:val="1"/>
    </w:pPr>
    <w:rPr>
      <w:b/>
      <w:sz w:val="36"/>
    </w:rPr>
  </w:style>
  <w:style w:type="paragraph" w:customStyle="1" w:styleId="Heading3">
    <w:name w:val="Heading 3"/>
    <w:basedOn w:val="a"/>
    <w:next w:val="a"/>
    <w:link w:val="3"/>
    <w:rsid w:val="001E1460"/>
    <w:pPr>
      <w:keepNext/>
      <w:ind w:left="-284" w:right="-766"/>
      <w:outlineLvl w:val="2"/>
    </w:pPr>
    <w:rPr>
      <w:sz w:val="28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1E14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1E14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1E14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1E14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1E14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1E14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link w:val="Heading1"/>
    <w:uiPriority w:val="9"/>
    <w:rsid w:val="001E14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1E1460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1E146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1E146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1E146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1E146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1E14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1E146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1E1460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rsid w:val="001E14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rsid w:val="001E1460"/>
  </w:style>
  <w:style w:type="paragraph" w:styleId="a3">
    <w:name w:val="Title"/>
    <w:basedOn w:val="a"/>
    <w:next w:val="a"/>
    <w:link w:val="aa"/>
    <w:uiPriority w:val="10"/>
    <w:qFormat/>
    <w:rsid w:val="001E1460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3"/>
    <w:uiPriority w:val="10"/>
    <w:rsid w:val="001E1460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1E1460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link w:val="a4"/>
    <w:uiPriority w:val="11"/>
    <w:rsid w:val="001E146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1E146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1E1460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1E14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1E1460"/>
    <w:rPr>
      <w:i/>
    </w:rPr>
  </w:style>
  <w:style w:type="paragraph" w:customStyle="1" w:styleId="Header">
    <w:name w:val="Header"/>
    <w:basedOn w:val="a"/>
    <w:link w:val="ad"/>
    <w:rsid w:val="001E1460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1E1460"/>
  </w:style>
  <w:style w:type="paragraph" w:customStyle="1" w:styleId="Footer">
    <w:name w:val="Footer"/>
    <w:basedOn w:val="a"/>
    <w:link w:val="ae"/>
    <w:rsid w:val="001E146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1E146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E146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1E1460"/>
  </w:style>
  <w:style w:type="table" w:styleId="af">
    <w:name w:val="Table Grid"/>
    <w:basedOn w:val="a1"/>
    <w:rsid w:val="001E146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E14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E14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E146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E14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E14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E14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E14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E14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E14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E14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E14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E14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E14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E14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E14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E14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E14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E14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sid w:val="001E1460"/>
    <w:rPr>
      <w:color w:val="0000FF"/>
      <w:u w:val="single"/>
    </w:rPr>
  </w:style>
  <w:style w:type="paragraph" w:styleId="a6">
    <w:name w:val="footnote text"/>
    <w:basedOn w:val="a"/>
    <w:link w:val="af1"/>
    <w:uiPriority w:val="99"/>
    <w:semiHidden/>
    <w:unhideWhenUsed/>
    <w:rsid w:val="001E1460"/>
    <w:pPr>
      <w:spacing w:after="40"/>
    </w:pPr>
    <w:rPr>
      <w:sz w:val="18"/>
    </w:rPr>
  </w:style>
  <w:style w:type="character" w:customStyle="1" w:styleId="af1">
    <w:name w:val="Текст сноски Знак"/>
    <w:link w:val="a6"/>
    <w:uiPriority w:val="99"/>
    <w:rsid w:val="001E1460"/>
    <w:rPr>
      <w:sz w:val="18"/>
    </w:rPr>
  </w:style>
  <w:style w:type="character" w:styleId="af2">
    <w:name w:val="footnote reference"/>
    <w:uiPriority w:val="99"/>
    <w:unhideWhenUsed/>
    <w:rsid w:val="001E1460"/>
    <w:rPr>
      <w:vertAlign w:val="superscript"/>
    </w:rPr>
  </w:style>
  <w:style w:type="paragraph" w:styleId="a7">
    <w:name w:val="endnote text"/>
    <w:basedOn w:val="a"/>
    <w:link w:val="af3"/>
    <w:uiPriority w:val="99"/>
    <w:semiHidden/>
    <w:unhideWhenUsed/>
    <w:rsid w:val="001E1460"/>
  </w:style>
  <w:style w:type="character" w:customStyle="1" w:styleId="af3">
    <w:name w:val="Текст концевой сноски Знак"/>
    <w:link w:val="a7"/>
    <w:uiPriority w:val="99"/>
    <w:rsid w:val="001E1460"/>
    <w:rPr>
      <w:sz w:val="20"/>
    </w:rPr>
  </w:style>
  <w:style w:type="character" w:styleId="af4">
    <w:name w:val="endnote reference"/>
    <w:uiPriority w:val="99"/>
    <w:semiHidden/>
    <w:unhideWhenUsed/>
    <w:rsid w:val="001E146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1E1460"/>
    <w:pPr>
      <w:spacing w:after="57"/>
    </w:pPr>
  </w:style>
  <w:style w:type="paragraph" w:styleId="22">
    <w:name w:val="toc 2"/>
    <w:basedOn w:val="a"/>
    <w:next w:val="a"/>
    <w:uiPriority w:val="39"/>
    <w:unhideWhenUsed/>
    <w:rsid w:val="001E146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E146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1E146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E146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E146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E146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E146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E1460"/>
    <w:pPr>
      <w:spacing w:after="57"/>
      <w:ind w:left="2268"/>
    </w:pPr>
  </w:style>
  <w:style w:type="paragraph" w:styleId="af5">
    <w:name w:val="TOC Heading"/>
    <w:uiPriority w:val="39"/>
    <w:unhideWhenUsed/>
    <w:rsid w:val="001E1460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1E1460"/>
  </w:style>
  <w:style w:type="paragraph" w:styleId="af7">
    <w:name w:val="Body Text"/>
    <w:basedOn w:val="a"/>
    <w:link w:val="af8"/>
    <w:rsid w:val="001E1460"/>
    <w:rPr>
      <w:sz w:val="28"/>
    </w:rPr>
  </w:style>
  <w:style w:type="character" w:styleId="af9">
    <w:name w:val="page number"/>
    <w:basedOn w:val="a0"/>
    <w:rsid w:val="001E1460"/>
  </w:style>
  <w:style w:type="paragraph" w:customStyle="1" w:styleId="afa">
    <w:name w:val="Знак"/>
    <w:basedOn w:val="a"/>
    <w:semiHidden/>
    <w:rsid w:val="001E1460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rsid w:val="001E1460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1E1460"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Header"/>
    <w:rsid w:val="001E1460"/>
  </w:style>
  <w:style w:type="paragraph" w:styleId="afd">
    <w:name w:val="Normal (Web)"/>
    <w:basedOn w:val="a"/>
    <w:rsid w:val="001E1460"/>
    <w:pPr>
      <w:spacing w:before="280" w:after="280"/>
    </w:pPr>
    <w:rPr>
      <w:sz w:val="24"/>
      <w:szCs w:val="24"/>
      <w:lang w:eastAsia="ar-SA"/>
    </w:rPr>
  </w:style>
  <w:style w:type="character" w:styleId="afe">
    <w:name w:val="FollowedHyperlink"/>
    <w:rsid w:val="001E1460"/>
    <w:rPr>
      <w:color w:val="800080"/>
      <w:u w:val="single"/>
    </w:rPr>
  </w:style>
  <w:style w:type="character" w:customStyle="1" w:styleId="af8">
    <w:name w:val="Основной текст Знак"/>
    <w:link w:val="af7"/>
    <w:rsid w:val="001E1460"/>
    <w:rPr>
      <w:sz w:val="28"/>
    </w:rPr>
  </w:style>
  <w:style w:type="character" w:customStyle="1" w:styleId="c2">
    <w:name w:val="c2"/>
    <w:qFormat/>
    <w:rsid w:val="001E1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DNRL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brazovani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Инесса</cp:lastModifiedBy>
  <cp:revision>5</cp:revision>
  <cp:lastPrinted>2024-09-21T11:06:00Z</cp:lastPrinted>
  <dcterms:created xsi:type="dcterms:W3CDTF">2023-09-14T15:27:00Z</dcterms:created>
  <dcterms:modified xsi:type="dcterms:W3CDTF">2024-09-21T11:06:00Z</dcterms:modified>
</cp:coreProperties>
</file>